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DA088" w14:textId="77777777" w:rsidR="006F5765" w:rsidRDefault="006F5765" w:rsidP="00F94175">
      <w:pPr>
        <w:spacing w:after="120" w:line="240" w:lineRule="auto"/>
        <w:jc w:val="center"/>
        <w:rPr>
          <w:rFonts w:cs="Arial"/>
          <w:b/>
          <w:sz w:val="24"/>
          <w:szCs w:val="24"/>
          <w:lang w:val="es-MX"/>
        </w:rPr>
      </w:pPr>
    </w:p>
    <w:p w14:paraId="4D03F981" w14:textId="77777777" w:rsidR="006F5765" w:rsidRDefault="006F5765" w:rsidP="00F94175">
      <w:pPr>
        <w:spacing w:after="120" w:line="240" w:lineRule="auto"/>
        <w:jc w:val="center"/>
        <w:rPr>
          <w:rFonts w:cs="Arial"/>
          <w:b/>
          <w:sz w:val="24"/>
          <w:szCs w:val="24"/>
          <w:lang w:val="es-MX"/>
        </w:rPr>
      </w:pPr>
    </w:p>
    <w:p w14:paraId="6AAB818B" w14:textId="77777777" w:rsidR="006F5765" w:rsidRDefault="006F5765" w:rsidP="00F94175">
      <w:pPr>
        <w:spacing w:after="120" w:line="240" w:lineRule="auto"/>
        <w:jc w:val="center"/>
        <w:rPr>
          <w:rFonts w:cs="Arial"/>
          <w:b/>
          <w:sz w:val="24"/>
          <w:szCs w:val="24"/>
          <w:lang w:val="es-MX"/>
        </w:rPr>
      </w:pPr>
    </w:p>
    <w:p w14:paraId="17454EEE" w14:textId="77777777" w:rsidR="006F5765" w:rsidRDefault="006F5765" w:rsidP="00F94175">
      <w:pPr>
        <w:spacing w:after="120" w:line="240" w:lineRule="auto"/>
        <w:jc w:val="center"/>
        <w:rPr>
          <w:rFonts w:cs="Arial"/>
          <w:b/>
          <w:sz w:val="24"/>
          <w:szCs w:val="24"/>
          <w:lang w:val="es-MX"/>
        </w:rPr>
      </w:pPr>
    </w:p>
    <w:p w14:paraId="5E4F65E3" w14:textId="5095A0C4" w:rsidR="00F94175" w:rsidRPr="00FD000A" w:rsidRDefault="00F94175" w:rsidP="00F94175">
      <w:pPr>
        <w:spacing w:after="120" w:line="240" w:lineRule="auto"/>
        <w:jc w:val="center"/>
        <w:rPr>
          <w:rFonts w:cs="Arial"/>
          <w:b/>
          <w:sz w:val="24"/>
          <w:szCs w:val="24"/>
          <w:lang w:val="es-MX"/>
        </w:rPr>
      </w:pPr>
      <w:r w:rsidRPr="00FD000A">
        <w:rPr>
          <w:rFonts w:cs="Arial"/>
          <w:b/>
          <w:sz w:val="24"/>
          <w:szCs w:val="24"/>
          <w:lang w:val="es-MX"/>
        </w:rPr>
        <w:t>TÉRMINOS DE REFERENCIA</w:t>
      </w:r>
    </w:p>
    <w:p w14:paraId="785BAE14" w14:textId="5064B552" w:rsidR="00F94175" w:rsidRPr="00FD000A" w:rsidRDefault="0091266A" w:rsidP="00FB77FA">
      <w:pPr>
        <w:spacing w:after="120" w:line="240" w:lineRule="auto"/>
        <w:jc w:val="center"/>
        <w:rPr>
          <w:rFonts w:cs="Arial"/>
          <w:b/>
          <w:sz w:val="24"/>
          <w:szCs w:val="24"/>
          <w:lang w:val="es-MX"/>
        </w:rPr>
      </w:pPr>
      <w:r w:rsidRPr="00FD000A">
        <w:rPr>
          <w:rFonts w:cs="Arial"/>
          <w:b/>
          <w:sz w:val="24"/>
          <w:szCs w:val="24"/>
          <w:lang w:val="es-MX"/>
        </w:rPr>
        <w:t>C</w:t>
      </w:r>
      <w:r w:rsidR="00B570EB" w:rsidRPr="00FD000A">
        <w:rPr>
          <w:rFonts w:cs="Arial"/>
          <w:b/>
          <w:sz w:val="24"/>
          <w:szCs w:val="24"/>
          <w:lang w:val="es-MX"/>
        </w:rPr>
        <w:t>on</w:t>
      </w:r>
      <w:r w:rsidR="00A92939" w:rsidRPr="00FD000A">
        <w:rPr>
          <w:rFonts w:cs="Arial"/>
          <w:b/>
          <w:sz w:val="24"/>
          <w:szCs w:val="24"/>
          <w:lang w:val="es-MX"/>
        </w:rPr>
        <w:t>tratación de un</w:t>
      </w:r>
      <w:r w:rsidR="00B570EB" w:rsidRPr="00FD000A">
        <w:rPr>
          <w:rFonts w:cs="Arial"/>
          <w:b/>
          <w:sz w:val="24"/>
          <w:szCs w:val="24"/>
          <w:lang w:val="es-MX"/>
        </w:rPr>
        <w:t xml:space="preserve"> “</w:t>
      </w:r>
      <w:r w:rsidR="00A92939" w:rsidRPr="00FD000A">
        <w:rPr>
          <w:rFonts w:cs="Arial"/>
          <w:b/>
          <w:sz w:val="24"/>
          <w:szCs w:val="24"/>
          <w:lang w:val="es-MX"/>
        </w:rPr>
        <w:t xml:space="preserve">Curso de </w:t>
      </w:r>
      <w:r w:rsidR="003A23BF" w:rsidRPr="00FD000A">
        <w:rPr>
          <w:rFonts w:cs="Arial"/>
          <w:b/>
          <w:sz w:val="24"/>
          <w:szCs w:val="24"/>
          <w:lang w:val="es-MX"/>
        </w:rPr>
        <w:t>Capacitación sobre Sistemas Post</w:t>
      </w:r>
      <w:r w:rsidR="00D45627" w:rsidRPr="00FD000A">
        <w:rPr>
          <w:rFonts w:cs="Arial"/>
          <w:b/>
          <w:sz w:val="24"/>
          <w:szCs w:val="24"/>
          <w:lang w:val="es-MX"/>
        </w:rPr>
        <w:t>-t</w:t>
      </w:r>
      <w:r w:rsidR="003A23BF" w:rsidRPr="00FD000A">
        <w:rPr>
          <w:rFonts w:cs="Arial"/>
          <w:b/>
          <w:sz w:val="24"/>
          <w:szCs w:val="24"/>
          <w:lang w:val="es-MX"/>
        </w:rPr>
        <w:t>ratamiento de Emisiones a</w:t>
      </w:r>
      <w:r w:rsidR="00A92939" w:rsidRPr="00FD000A">
        <w:rPr>
          <w:rFonts w:cs="Arial"/>
          <w:b/>
          <w:sz w:val="24"/>
          <w:szCs w:val="24"/>
          <w:lang w:val="es-MX"/>
        </w:rPr>
        <w:t xml:space="preserve"> Diésel</w:t>
      </w:r>
      <w:r w:rsidR="00F94175" w:rsidRPr="00FD000A">
        <w:rPr>
          <w:rFonts w:cs="Arial"/>
          <w:b/>
          <w:sz w:val="24"/>
          <w:szCs w:val="24"/>
          <w:lang w:val="es-MX"/>
        </w:rPr>
        <w:t>”</w:t>
      </w:r>
    </w:p>
    <w:p w14:paraId="70322834" w14:textId="77777777" w:rsidR="00F94175" w:rsidRPr="00FD000A" w:rsidRDefault="00F94175" w:rsidP="004F60B6">
      <w:pPr>
        <w:tabs>
          <w:tab w:val="left" w:pos="3007"/>
        </w:tabs>
        <w:spacing w:after="0" w:line="240" w:lineRule="auto"/>
        <w:jc w:val="both"/>
        <w:rPr>
          <w:rFonts w:eastAsia="Times New Roman" w:cs="Arial"/>
          <w:lang w:val="es-MX"/>
        </w:rPr>
      </w:pPr>
    </w:p>
    <w:p w14:paraId="4F3D454E" w14:textId="77777777" w:rsidR="00F94175" w:rsidRPr="00FD000A" w:rsidRDefault="00F94175" w:rsidP="001462A3">
      <w:pPr>
        <w:pStyle w:val="Prrafodelista"/>
        <w:keepNext/>
        <w:numPr>
          <w:ilvl w:val="0"/>
          <w:numId w:val="2"/>
        </w:numPr>
        <w:spacing w:before="120" w:after="120" w:line="240" w:lineRule="auto"/>
        <w:contextualSpacing w:val="0"/>
        <w:jc w:val="both"/>
        <w:rPr>
          <w:rFonts w:cs="Arial"/>
          <w:b/>
          <w:lang w:val="es-MX"/>
        </w:rPr>
      </w:pPr>
      <w:r w:rsidRPr="00FD000A">
        <w:rPr>
          <w:rFonts w:cs="Arial"/>
          <w:b/>
          <w:lang w:val="es-MX"/>
        </w:rPr>
        <w:t>Introducción</w:t>
      </w:r>
    </w:p>
    <w:p w14:paraId="41F07156" w14:textId="77777777" w:rsidR="0091266A" w:rsidRPr="00FD000A" w:rsidRDefault="0091266A" w:rsidP="001462A3">
      <w:pPr>
        <w:spacing w:after="0" w:line="240" w:lineRule="auto"/>
        <w:ind w:left="360"/>
        <w:jc w:val="both"/>
        <w:rPr>
          <w:rFonts w:cs="Arial"/>
          <w:lang w:val="es-MX"/>
        </w:rPr>
      </w:pPr>
      <w:r w:rsidRPr="00FD000A">
        <w:rPr>
          <w:rFonts w:cs="Arial"/>
          <w:lang w:val="es-MX"/>
        </w:rPr>
        <w:t>El Programa Clima y Aire Limpio en ciudades de América Latina (CALAC+), es una iniciativa regional financiada por la Agencia Suiza para el Desarrollo y la Cooperación (COSUDE), y ejecutada por Swisscontact en cuatro ciudades de Latinoamérica: Lima, Santiago, Bogotá y Ciudad de México.  El programa CALAC+ inició actividades en el mes de marzo de 2018 con el objetivo de reducir contaminantes de aire nocivos, para proteger la salud humana y mitigar el cambio climático, mediante el uso de motores libres de hollín en sistemas de transporte público y maquinaria fuera de ruta. A nivel global el programa facilita el fortalecimiento de capacidades y la transferencia de conocimientos.</w:t>
      </w:r>
    </w:p>
    <w:p w14:paraId="4038C716" w14:textId="77777777" w:rsidR="0091266A" w:rsidRPr="00FD000A" w:rsidRDefault="0091266A" w:rsidP="004F60B6">
      <w:pPr>
        <w:spacing w:after="0" w:line="240" w:lineRule="auto"/>
        <w:jc w:val="both"/>
        <w:rPr>
          <w:rFonts w:cs="Arial"/>
          <w:lang w:val="es-MX"/>
        </w:rPr>
      </w:pPr>
    </w:p>
    <w:p w14:paraId="5286035C" w14:textId="1961A250" w:rsidR="004F60B6" w:rsidRPr="00FD000A" w:rsidRDefault="00A92939" w:rsidP="001462A3">
      <w:pPr>
        <w:spacing w:after="0" w:line="240" w:lineRule="auto"/>
        <w:ind w:left="360"/>
        <w:jc w:val="both"/>
        <w:rPr>
          <w:rFonts w:cs="Arial"/>
          <w:lang w:val="es-MX"/>
        </w:rPr>
      </w:pPr>
      <w:r w:rsidRPr="00FD000A">
        <w:rPr>
          <w:rFonts w:cs="Arial"/>
          <w:lang w:val="es-MX"/>
        </w:rPr>
        <w:t xml:space="preserve">Las experiencias de la </w:t>
      </w:r>
      <w:r w:rsidR="004F60B6" w:rsidRPr="00FD000A">
        <w:rPr>
          <w:rFonts w:cs="Arial"/>
          <w:lang w:val="es-MX"/>
        </w:rPr>
        <w:t xml:space="preserve">empresa estatal de transporte público Red de Transporte de Pasajeros de la CDMX </w:t>
      </w:r>
      <w:r w:rsidR="004F60B6">
        <w:rPr>
          <w:rFonts w:cs="Arial"/>
          <w:lang w:val="es-MX"/>
        </w:rPr>
        <w:t>(</w:t>
      </w:r>
      <w:r w:rsidRPr="00FD000A">
        <w:rPr>
          <w:rFonts w:cs="Arial"/>
          <w:lang w:val="es-MX"/>
        </w:rPr>
        <w:t>RTP</w:t>
      </w:r>
      <w:r w:rsidR="004F60B6">
        <w:rPr>
          <w:rFonts w:cs="Arial"/>
          <w:lang w:val="es-MX"/>
        </w:rPr>
        <w:t>)</w:t>
      </w:r>
      <w:r w:rsidR="001C3362" w:rsidRPr="00FD000A">
        <w:rPr>
          <w:rFonts w:cs="Arial"/>
          <w:lang w:val="es-MX"/>
        </w:rPr>
        <w:t xml:space="preserve"> con trampas de partículas se remontan a 2005-2006, tanto con trampas de partículas (DPF, </w:t>
      </w:r>
      <w:r w:rsidR="001C3362" w:rsidRPr="00FD000A">
        <w:rPr>
          <w:rFonts w:cs="Arial"/>
          <w:i/>
          <w:lang w:val="es-MX"/>
        </w:rPr>
        <w:t>diesel particle filters</w:t>
      </w:r>
      <w:r w:rsidR="001C3362" w:rsidRPr="00FD000A">
        <w:rPr>
          <w:rFonts w:cs="Arial"/>
          <w:lang w:val="es-MX"/>
        </w:rPr>
        <w:t xml:space="preserve">), como con convertidores de oxidación (DOC, </w:t>
      </w:r>
      <w:r w:rsidR="001C3362" w:rsidRPr="00FD000A">
        <w:rPr>
          <w:rFonts w:cs="Arial"/>
          <w:i/>
          <w:lang w:val="es-MX"/>
        </w:rPr>
        <w:t>diesel oxidation catalysts</w:t>
      </w:r>
      <w:r w:rsidR="001C3362" w:rsidRPr="00FD000A">
        <w:rPr>
          <w:rFonts w:cs="Arial"/>
          <w:lang w:val="es-MX"/>
        </w:rPr>
        <w:t xml:space="preserve">).  </w:t>
      </w:r>
      <w:r w:rsidR="00B56CEC" w:rsidRPr="00FD000A">
        <w:rPr>
          <w:rFonts w:cs="Arial"/>
          <w:lang w:val="es-MX"/>
        </w:rPr>
        <w:t>Desde entonces se</w:t>
      </w:r>
      <w:r w:rsidR="001C3362" w:rsidRPr="00FD000A">
        <w:rPr>
          <w:rFonts w:cs="Arial"/>
          <w:lang w:val="es-MX"/>
        </w:rPr>
        <w:t xml:space="preserve"> </w:t>
      </w:r>
      <w:r w:rsidR="00B56CEC" w:rsidRPr="00FD000A">
        <w:rPr>
          <w:rFonts w:cs="Arial"/>
          <w:lang w:val="es-MX"/>
        </w:rPr>
        <w:t>reconocen</w:t>
      </w:r>
      <w:r w:rsidR="001C3362" w:rsidRPr="00FD000A">
        <w:rPr>
          <w:rFonts w:cs="Arial"/>
          <w:lang w:val="es-MX"/>
        </w:rPr>
        <w:t xml:space="preserve"> una serie de valiosas experiencias, donde una de las más importantes radica en el mantenimiento preventivo de los vehículos</w:t>
      </w:r>
      <w:r w:rsidR="00B56CEC" w:rsidRPr="00FD000A">
        <w:rPr>
          <w:rFonts w:cs="Arial"/>
          <w:lang w:val="es-MX"/>
        </w:rPr>
        <w:t xml:space="preserve"> para su buen funcionamiento.</w:t>
      </w:r>
      <w:r w:rsidR="004F60B6">
        <w:rPr>
          <w:rFonts w:cs="Arial"/>
          <w:lang w:val="es-MX"/>
        </w:rPr>
        <w:t xml:space="preserve"> </w:t>
      </w:r>
      <w:r w:rsidR="004F60B6" w:rsidRPr="00FD000A">
        <w:rPr>
          <w:rFonts w:cs="Arial"/>
          <w:lang w:val="es-MX"/>
        </w:rPr>
        <w:t>En los últimos dos años, la RTP ha incorporado 200 vehículos con tecnología de emisiones Euro VI, equipados con trampa de partículas, así como algunos vehículos de tecnología anterior adaptados con trampa de partículas.</w:t>
      </w:r>
    </w:p>
    <w:p w14:paraId="23D2A4FE" w14:textId="77777777" w:rsidR="00B56CEC" w:rsidRPr="00FD000A" w:rsidRDefault="00B56CEC" w:rsidP="004F60B6">
      <w:pPr>
        <w:spacing w:after="0" w:line="240" w:lineRule="auto"/>
        <w:jc w:val="both"/>
        <w:rPr>
          <w:rFonts w:cs="Arial"/>
          <w:lang w:val="es-MX"/>
        </w:rPr>
      </w:pPr>
    </w:p>
    <w:p w14:paraId="3CD47E3E" w14:textId="3814B47E" w:rsidR="00B56CEC" w:rsidRPr="00FD000A" w:rsidRDefault="001C3362" w:rsidP="001462A3">
      <w:pPr>
        <w:spacing w:after="0" w:line="240" w:lineRule="auto"/>
        <w:ind w:left="360"/>
        <w:jc w:val="both"/>
        <w:rPr>
          <w:rFonts w:cs="Arial"/>
          <w:lang w:val="es-MX"/>
        </w:rPr>
      </w:pPr>
      <w:r w:rsidRPr="00FD000A">
        <w:rPr>
          <w:rFonts w:cs="Arial"/>
          <w:lang w:val="es-MX"/>
        </w:rPr>
        <w:t xml:space="preserve">En ese sentido, se ha aprendido que para el correcto funcionamiento de una trampa de partículas </w:t>
      </w:r>
      <w:r w:rsidR="004F60B6">
        <w:rPr>
          <w:rFonts w:cs="Arial"/>
          <w:lang w:val="es-MX"/>
        </w:rPr>
        <w:t>que</w:t>
      </w:r>
      <w:r w:rsidRPr="00FD000A">
        <w:rPr>
          <w:rFonts w:cs="Arial"/>
          <w:lang w:val="es-MX"/>
        </w:rPr>
        <w:t xml:space="preserve"> tiene la capacidad de reducir en al menos un 95% la emisión de material particulado, el cual es considerado contaminante carcinogénico, es necesaria la evaluación constante de los sistemas de abastecimiento de combustible del vehículo, </w:t>
      </w:r>
      <w:r w:rsidR="004F60B6">
        <w:rPr>
          <w:rFonts w:cs="Arial"/>
          <w:lang w:val="es-MX"/>
        </w:rPr>
        <w:t>así como un</w:t>
      </w:r>
      <w:r w:rsidRPr="00FD000A">
        <w:rPr>
          <w:rFonts w:cs="Arial"/>
          <w:lang w:val="es-MX"/>
        </w:rPr>
        <w:t xml:space="preserve">a adecuada identificación a tiempo de </w:t>
      </w:r>
      <w:r w:rsidR="004F60B6">
        <w:rPr>
          <w:rFonts w:cs="Arial"/>
          <w:lang w:val="es-MX"/>
        </w:rPr>
        <w:t>un</w:t>
      </w:r>
      <w:r w:rsidRPr="00FD000A">
        <w:rPr>
          <w:rFonts w:cs="Arial"/>
          <w:lang w:val="es-MX"/>
        </w:rPr>
        <w:t>a falla original</w:t>
      </w:r>
      <w:r w:rsidR="00B56CEC" w:rsidRPr="00FD000A">
        <w:rPr>
          <w:rFonts w:cs="Arial"/>
          <w:lang w:val="es-MX"/>
        </w:rPr>
        <w:t>, para garantizar el funcionamiento óptimo del sistema, así como para prolongar la vida útil del sistema en su conjunto.</w:t>
      </w:r>
    </w:p>
    <w:p w14:paraId="5E69A557" w14:textId="77777777" w:rsidR="00B56CEC" w:rsidRPr="00FD000A" w:rsidRDefault="00B56CEC" w:rsidP="004F60B6">
      <w:pPr>
        <w:spacing w:after="0" w:line="240" w:lineRule="auto"/>
        <w:jc w:val="both"/>
        <w:rPr>
          <w:rFonts w:cs="Arial"/>
          <w:lang w:val="es-MX"/>
        </w:rPr>
      </w:pPr>
    </w:p>
    <w:p w14:paraId="167B119B" w14:textId="03959120" w:rsidR="00B56CEC" w:rsidRPr="00FD000A" w:rsidRDefault="000F1872" w:rsidP="001462A3">
      <w:pPr>
        <w:spacing w:after="0" w:line="240" w:lineRule="auto"/>
        <w:ind w:left="360"/>
        <w:jc w:val="both"/>
        <w:rPr>
          <w:rFonts w:cs="Arial"/>
          <w:lang w:val="es-MX"/>
        </w:rPr>
      </w:pPr>
      <w:r w:rsidRPr="00FD000A">
        <w:rPr>
          <w:rFonts w:cs="Arial"/>
          <w:lang w:val="es-MX"/>
        </w:rPr>
        <w:t>L</w:t>
      </w:r>
      <w:r w:rsidR="00B56CEC" w:rsidRPr="00FD000A">
        <w:rPr>
          <w:rFonts w:cs="Arial"/>
          <w:lang w:val="es-MX"/>
        </w:rPr>
        <w:t>a política impulsada por el actual Gobierno de la Ciudad de México es mejorar la calidad del aire, reduciendo las emisiones de material particulado del transporte público, mediante el uso de trampas de partículas en vehículos a diésel en las flotas cautivas en su territorio, ya sea mediante el ingreso de vehículos nuevos de tecnología Euro VI (ya equipados con trampas de partículas OEM</w:t>
      </w:r>
      <w:r w:rsidR="00B56CEC" w:rsidRPr="00FD000A">
        <w:rPr>
          <w:rStyle w:val="Refdenotaalpie"/>
          <w:rFonts w:cs="Arial"/>
          <w:lang w:val="es-MX"/>
        </w:rPr>
        <w:footnoteReference w:id="1"/>
      </w:r>
      <w:r w:rsidR="00B56CEC" w:rsidRPr="00FD000A">
        <w:rPr>
          <w:rFonts w:cs="Arial"/>
          <w:lang w:val="es-MX"/>
        </w:rPr>
        <w:t>), o mediante la retroadaptación de esos sistemas a los vehículos actualmente en circulación.</w:t>
      </w:r>
    </w:p>
    <w:p w14:paraId="0D0F5723" w14:textId="77777777" w:rsidR="00B56CEC" w:rsidRPr="00FD000A" w:rsidRDefault="00B56CEC" w:rsidP="004F60B6">
      <w:pPr>
        <w:spacing w:after="0" w:line="240" w:lineRule="auto"/>
        <w:jc w:val="both"/>
        <w:rPr>
          <w:rFonts w:cs="Arial"/>
          <w:lang w:val="es-MX"/>
        </w:rPr>
      </w:pPr>
    </w:p>
    <w:p w14:paraId="664A0877" w14:textId="381DAC7A" w:rsidR="004F60B6" w:rsidRPr="00FD000A" w:rsidRDefault="00EC7572" w:rsidP="001462A3">
      <w:pPr>
        <w:spacing w:after="0" w:line="240" w:lineRule="auto"/>
        <w:ind w:left="360"/>
        <w:jc w:val="both"/>
        <w:rPr>
          <w:rFonts w:cs="Arial"/>
          <w:lang w:val="es-MX"/>
        </w:rPr>
      </w:pPr>
      <w:r w:rsidRPr="00FD000A">
        <w:rPr>
          <w:rFonts w:cs="Arial"/>
          <w:lang w:val="es-MX"/>
        </w:rPr>
        <w:t xml:space="preserve">Para un óptimo desempeño del parque vehicular de la Red de Transporte de Pasajeros de la Ciudad de México, es esencial que los trabajadores conozcan los componentes y comprendan el correcto funcionamiento de los sistemas de inyección diésel, siendo capaces de realizar el diagnóstico de fallas sobre los mismos, basando el aprendizaje en la práctica. Contribuyendo a la calidad del aire en la ciudad mediante un efectivo control de emisiones, siguiendo las guías de </w:t>
      </w:r>
      <w:r w:rsidRPr="00FD000A">
        <w:rPr>
          <w:rFonts w:cs="Arial"/>
          <w:lang w:val="es-MX"/>
        </w:rPr>
        <w:lastRenderedPageBreak/>
        <w:t>mantenimiento tanto de mantenimiento preventivo como correctivo de</w:t>
      </w:r>
      <w:r w:rsidR="00CC1AFC" w:rsidRPr="00FD000A">
        <w:rPr>
          <w:rFonts w:cs="Arial"/>
          <w:lang w:val="es-MX"/>
        </w:rPr>
        <w:t xml:space="preserve"> </w:t>
      </w:r>
      <w:r w:rsidRPr="00FD000A">
        <w:rPr>
          <w:rFonts w:cs="Arial"/>
          <w:lang w:val="es-MX"/>
        </w:rPr>
        <w:t>l</w:t>
      </w:r>
      <w:r w:rsidR="00CC1AFC" w:rsidRPr="00FD000A">
        <w:rPr>
          <w:rFonts w:cs="Arial"/>
          <w:lang w:val="es-MX"/>
        </w:rPr>
        <w:t>os</w:t>
      </w:r>
      <w:r w:rsidRPr="00FD000A">
        <w:rPr>
          <w:rFonts w:cs="Arial"/>
          <w:lang w:val="es-MX"/>
        </w:rPr>
        <w:t xml:space="preserve"> sistema</w:t>
      </w:r>
      <w:r w:rsidR="00CC1AFC" w:rsidRPr="00FD000A">
        <w:rPr>
          <w:rFonts w:cs="Arial"/>
          <w:lang w:val="es-MX"/>
        </w:rPr>
        <w:t>s</w:t>
      </w:r>
      <w:r w:rsidRPr="00FD000A">
        <w:rPr>
          <w:rFonts w:cs="Arial"/>
          <w:lang w:val="es-MX"/>
        </w:rPr>
        <w:t xml:space="preserve"> antes mencionado</w:t>
      </w:r>
      <w:r w:rsidR="00CC1AFC" w:rsidRPr="00FD000A">
        <w:rPr>
          <w:rFonts w:cs="Arial"/>
          <w:lang w:val="es-MX"/>
        </w:rPr>
        <w:t>s</w:t>
      </w:r>
      <w:r w:rsidRPr="00FD000A">
        <w:rPr>
          <w:rFonts w:cs="Arial"/>
          <w:lang w:val="es-MX"/>
        </w:rPr>
        <w:t>.</w:t>
      </w:r>
      <w:r w:rsidR="004F60B6">
        <w:rPr>
          <w:rFonts w:cs="Arial"/>
          <w:lang w:val="es-MX"/>
        </w:rPr>
        <w:t xml:space="preserve"> En ese sentido, el programa</w:t>
      </w:r>
      <w:r w:rsidR="004F60B6" w:rsidRPr="00FD000A">
        <w:rPr>
          <w:rFonts w:cs="Arial"/>
          <w:lang w:val="es-MX"/>
        </w:rPr>
        <w:t xml:space="preserve"> CALAC+</w:t>
      </w:r>
      <w:r w:rsidR="004F60B6">
        <w:rPr>
          <w:rFonts w:cs="Arial"/>
          <w:lang w:val="es-MX"/>
        </w:rPr>
        <w:t xml:space="preserve"> tiene previsto facilitar </w:t>
      </w:r>
      <w:r w:rsidR="004F60B6" w:rsidRPr="00FD000A">
        <w:rPr>
          <w:rFonts w:cs="Arial"/>
          <w:lang w:val="es-MX"/>
        </w:rPr>
        <w:t>la capacitación de</w:t>
      </w:r>
      <w:r w:rsidR="004F60B6">
        <w:rPr>
          <w:rFonts w:cs="Arial"/>
          <w:lang w:val="es-MX"/>
        </w:rPr>
        <w:t>l</w:t>
      </w:r>
      <w:r w:rsidR="004F60B6" w:rsidRPr="00FD000A">
        <w:rPr>
          <w:rFonts w:cs="Arial"/>
          <w:lang w:val="es-MX"/>
        </w:rPr>
        <w:t xml:space="preserve"> personal técnico</w:t>
      </w:r>
      <w:r w:rsidR="004F60B6">
        <w:rPr>
          <w:rFonts w:cs="Arial"/>
          <w:lang w:val="es-MX"/>
        </w:rPr>
        <w:t xml:space="preserve"> e la RTP</w:t>
      </w:r>
      <w:r w:rsidR="004F60B6" w:rsidRPr="00FD000A">
        <w:rPr>
          <w:rFonts w:cs="Arial"/>
          <w:lang w:val="es-MX"/>
        </w:rPr>
        <w:t>, específicamente en el área de limpieza de inyectores y sistemas post-tratamiento de emisiones, p</w:t>
      </w:r>
      <w:r w:rsidR="004F60B6">
        <w:rPr>
          <w:rFonts w:cs="Arial"/>
          <w:lang w:val="es-MX"/>
        </w:rPr>
        <w:t>or ser</w:t>
      </w:r>
      <w:r w:rsidR="004F60B6" w:rsidRPr="00FD000A">
        <w:rPr>
          <w:rFonts w:cs="Arial"/>
          <w:lang w:val="es-MX"/>
        </w:rPr>
        <w:t xml:space="preserve"> una parte esencial del sistema de control de emisiones contaminantes de escape.</w:t>
      </w:r>
    </w:p>
    <w:p w14:paraId="500422EE" w14:textId="77777777" w:rsidR="00DA4809" w:rsidRPr="00FD000A" w:rsidRDefault="00DA4809" w:rsidP="00E27B50">
      <w:pPr>
        <w:spacing w:after="0" w:line="240" w:lineRule="auto"/>
        <w:jc w:val="both"/>
        <w:rPr>
          <w:rFonts w:cs="Arial"/>
          <w:lang w:val="es-MX"/>
        </w:rPr>
      </w:pPr>
    </w:p>
    <w:p w14:paraId="49BCD8FB" w14:textId="77777777" w:rsidR="00F94175" w:rsidRPr="00FD000A" w:rsidRDefault="00F94175" w:rsidP="001462A3">
      <w:pPr>
        <w:pStyle w:val="Prrafodelista"/>
        <w:keepNext/>
        <w:numPr>
          <w:ilvl w:val="0"/>
          <w:numId w:val="2"/>
        </w:numPr>
        <w:spacing w:before="120" w:after="120" w:line="240" w:lineRule="auto"/>
        <w:contextualSpacing w:val="0"/>
        <w:jc w:val="both"/>
        <w:rPr>
          <w:rFonts w:cs="Arial"/>
          <w:b/>
          <w:lang w:val="es-MX"/>
        </w:rPr>
      </w:pPr>
      <w:r w:rsidRPr="00FD000A">
        <w:rPr>
          <w:rFonts w:cs="Arial"/>
          <w:b/>
          <w:lang w:val="es-MX"/>
        </w:rPr>
        <w:t>Objetivo de la consultoría</w:t>
      </w:r>
    </w:p>
    <w:p w14:paraId="4A9035C0" w14:textId="554C3E78" w:rsidR="00E27B50" w:rsidRPr="004F60B6" w:rsidRDefault="00A91F71" w:rsidP="001462A3">
      <w:pPr>
        <w:spacing w:after="0" w:line="240" w:lineRule="auto"/>
        <w:ind w:left="360"/>
        <w:jc w:val="both"/>
        <w:rPr>
          <w:rFonts w:eastAsia="Times New Roman" w:cs="Arial"/>
          <w:lang w:val="es-MX"/>
        </w:rPr>
      </w:pPr>
      <w:r w:rsidRPr="004F60B6">
        <w:rPr>
          <w:rFonts w:eastAsia="Times New Roman" w:cs="Arial"/>
          <w:lang w:val="es-MX"/>
        </w:rPr>
        <w:t>Capacita</w:t>
      </w:r>
      <w:r w:rsidR="001462A3">
        <w:rPr>
          <w:rFonts w:eastAsia="Times New Roman" w:cs="Arial"/>
          <w:lang w:val="es-MX"/>
        </w:rPr>
        <w:t>r</w:t>
      </w:r>
      <w:r w:rsidRPr="004F60B6">
        <w:rPr>
          <w:rFonts w:eastAsia="Times New Roman" w:cs="Arial"/>
          <w:lang w:val="es-MX"/>
        </w:rPr>
        <w:t xml:space="preserve"> </w:t>
      </w:r>
      <w:r w:rsidR="001462A3">
        <w:rPr>
          <w:rFonts w:eastAsia="Times New Roman" w:cs="Arial"/>
          <w:lang w:val="es-MX"/>
        </w:rPr>
        <w:t>t</w:t>
      </w:r>
      <w:r w:rsidR="00EC7572" w:rsidRPr="004F60B6">
        <w:rPr>
          <w:rFonts w:eastAsia="Times New Roman" w:cs="Arial"/>
          <w:lang w:val="es-MX"/>
        </w:rPr>
        <w:t>écnica</w:t>
      </w:r>
      <w:r w:rsidR="001462A3">
        <w:rPr>
          <w:rFonts w:eastAsia="Times New Roman" w:cs="Arial"/>
          <w:lang w:val="es-MX"/>
        </w:rPr>
        <w:t>mente a</w:t>
      </w:r>
      <w:r w:rsidR="001516A2">
        <w:rPr>
          <w:rFonts w:eastAsia="Times New Roman" w:cs="Arial"/>
          <w:lang w:val="es-MX"/>
        </w:rPr>
        <w:t xml:space="preserve"> un grupo aproximado de</w:t>
      </w:r>
      <w:r w:rsidR="001462A3">
        <w:rPr>
          <w:rFonts w:eastAsia="Times New Roman" w:cs="Arial"/>
          <w:lang w:val="es-MX"/>
        </w:rPr>
        <w:t xml:space="preserve"> </w:t>
      </w:r>
      <w:r w:rsidR="00C04B61" w:rsidRPr="004F60B6">
        <w:rPr>
          <w:rFonts w:eastAsia="Times New Roman" w:cs="Arial"/>
          <w:lang w:val="es-MX"/>
        </w:rPr>
        <w:t xml:space="preserve">10 (diez) </w:t>
      </w:r>
      <w:r w:rsidR="00EC7572" w:rsidRPr="004F60B6">
        <w:rPr>
          <w:rFonts w:eastAsia="Times New Roman" w:cs="Arial"/>
          <w:lang w:val="es-MX"/>
        </w:rPr>
        <w:t xml:space="preserve">mecánicos de la RTP para el diagnóstico </w:t>
      </w:r>
      <w:r w:rsidR="009662A8" w:rsidRPr="004F60B6">
        <w:rPr>
          <w:rFonts w:eastAsia="Times New Roman" w:cs="Arial"/>
          <w:lang w:val="es-MX"/>
        </w:rPr>
        <w:t xml:space="preserve">y mantenimiento </w:t>
      </w:r>
      <w:r w:rsidR="00EC7572" w:rsidRPr="004F60B6">
        <w:rPr>
          <w:rFonts w:eastAsia="Times New Roman" w:cs="Arial"/>
          <w:lang w:val="es-MX"/>
        </w:rPr>
        <w:t xml:space="preserve">de los </w:t>
      </w:r>
      <w:r w:rsidR="00EC7572" w:rsidRPr="001462A3">
        <w:rPr>
          <w:rFonts w:cs="Arial"/>
          <w:lang w:val="es-MX"/>
        </w:rPr>
        <w:t>sistemas</w:t>
      </w:r>
      <w:r w:rsidR="00EC7572" w:rsidRPr="004F60B6">
        <w:rPr>
          <w:rFonts w:eastAsia="Times New Roman" w:cs="Arial"/>
          <w:lang w:val="es-MX"/>
        </w:rPr>
        <w:t xml:space="preserve"> de inyección a diésel, en vehículos equipados con trampa de partículas.</w:t>
      </w:r>
    </w:p>
    <w:p w14:paraId="33483956" w14:textId="77777777" w:rsidR="004B5FCC" w:rsidRPr="00FD000A" w:rsidRDefault="004B5FCC" w:rsidP="004B5FCC">
      <w:pPr>
        <w:tabs>
          <w:tab w:val="left" w:pos="3007"/>
        </w:tabs>
        <w:spacing w:before="120" w:after="0" w:line="240" w:lineRule="auto"/>
        <w:jc w:val="both"/>
        <w:rPr>
          <w:rFonts w:eastAsia="Times New Roman" w:cs="Arial"/>
          <w:lang w:val="es-MX"/>
        </w:rPr>
      </w:pPr>
    </w:p>
    <w:p w14:paraId="53FFDF0B" w14:textId="77777777" w:rsidR="004B5FCC" w:rsidRPr="00FD000A" w:rsidRDefault="004B5FCC" w:rsidP="001462A3">
      <w:pPr>
        <w:ind w:left="360"/>
        <w:rPr>
          <w:rFonts w:cs="Arial"/>
          <w:u w:val="single"/>
          <w:shd w:val="clear" w:color="auto" w:fill="FFFFFF"/>
          <w:lang w:val="es-MX"/>
        </w:rPr>
      </w:pPr>
      <w:r w:rsidRPr="00FD000A">
        <w:rPr>
          <w:rFonts w:cs="Arial"/>
          <w:u w:val="single"/>
          <w:shd w:val="clear" w:color="auto" w:fill="FFFFFF"/>
          <w:lang w:val="es-MX"/>
        </w:rPr>
        <w:t>Objetivos generales</w:t>
      </w:r>
    </w:p>
    <w:p w14:paraId="796B9FAC" w14:textId="77777777" w:rsidR="004B5FCC" w:rsidRPr="00FD000A" w:rsidRDefault="004B5FCC" w:rsidP="001462A3">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FD000A">
        <w:rPr>
          <w:rFonts w:eastAsia="Times New Roman" w:cs="Arial"/>
          <w:lang w:val="es-MX"/>
        </w:rPr>
        <w:t>Realizar un entrenamiento de servicio técnico con un estándar de calidad a nivel profesional internacional.</w:t>
      </w:r>
    </w:p>
    <w:p w14:paraId="1F3F6435" w14:textId="73F37D2C" w:rsidR="001462A3" w:rsidRPr="00FD000A" w:rsidRDefault="001462A3" w:rsidP="001462A3">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Pr>
          <w:rFonts w:eastAsia="Times New Roman" w:cs="Arial"/>
          <w:lang w:val="es-MX"/>
        </w:rPr>
        <w:t>Transferir conocimientos</w:t>
      </w:r>
      <w:r w:rsidRPr="00FD000A">
        <w:rPr>
          <w:rFonts w:eastAsia="Times New Roman" w:cs="Arial"/>
          <w:lang w:val="es-MX"/>
        </w:rPr>
        <w:t xml:space="preserve"> </w:t>
      </w:r>
      <w:r>
        <w:rPr>
          <w:rFonts w:eastAsia="Times New Roman" w:cs="Arial"/>
          <w:lang w:val="es-MX"/>
        </w:rPr>
        <w:t xml:space="preserve">bajo una modalidad </w:t>
      </w:r>
      <w:r w:rsidRPr="00FD000A">
        <w:rPr>
          <w:rFonts w:eastAsia="Times New Roman" w:cs="Arial"/>
          <w:lang w:val="es-MX"/>
        </w:rPr>
        <w:t>teóric</w:t>
      </w:r>
      <w:r>
        <w:rPr>
          <w:rFonts w:eastAsia="Times New Roman" w:cs="Arial"/>
          <w:lang w:val="es-MX"/>
        </w:rPr>
        <w:t>o-p</w:t>
      </w:r>
      <w:r w:rsidRPr="00FD000A">
        <w:rPr>
          <w:rFonts w:eastAsia="Times New Roman" w:cs="Arial"/>
          <w:lang w:val="es-MX"/>
        </w:rPr>
        <w:t xml:space="preserve">ráctica, </w:t>
      </w:r>
      <w:r>
        <w:rPr>
          <w:rFonts w:eastAsia="Times New Roman" w:cs="Arial"/>
          <w:lang w:val="es-MX"/>
        </w:rPr>
        <w:t>sobre</w:t>
      </w:r>
      <w:r w:rsidRPr="00FD000A">
        <w:rPr>
          <w:rFonts w:eastAsia="Times New Roman" w:cs="Arial"/>
          <w:lang w:val="es-MX"/>
        </w:rPr>
        <w:t xml:space="preserve"> sistemas de post</w:t>
      </w:r>
      <w:r>
        <w:rPr>
          <w:rFonts w:eastAsia="Times New Roman" w:cs="Arial"/>
          <w:lang w:val="es-MX"/>
        </w:rPr>
        <w:t xml:space="preserve"> </w:t>
      </w:r>
      <w:r w:rsidRPr="00FD000A">
        <w:rPr>
          <w:rFonts w:eastAsia="Times New Roman" w:cs="Arial"/>
          <w:lang w:val="es-MX"/>
        </w:rPr>
        <w:t xml:space="preserve">tratamiento de emisiones de motores </w:t>
      </w:r>
      <w:r>
        <w:rPr>
          <w:rFonts w:eastAsia="Times New Roman" w:cs="Arial"/>
          <w:lang w:val="es-MX"/>
        </w:rPr>
        <w:t xml:space="preserve">a </w:t>
      </w:r>
      <w:r w:rsidRPr="00FD000A">
        <w:rPr>
          <w:rFonts w:eastAsia="Times New Roman" w:cs="Arial"/>
          <w:lang w:val="es-MX"/>
        </w:rPr>
        <w:t>diésel.</w:t>
      </w:r>
    </w:p>
    <w:p w14:paraId="4AA371B1" w14:textId="65F2503A" w:rsidR="00764DAF" w:rsidRDefault="00764DAF" w:rsidP="00D03749">
      <w:pPr>
        <w:tabs>
          <w:tab w:val="left" w:pos="3007"/>
        </w:tabs>
        <w:spacing w:before="120" w:after="0" w:line="240" w:lineRule="auto"/>
        <w:ind w:left="3007" w:hanging="3007"/>
        <w:jc w:val="both"/>
        <w:rPr>
          <w:rFonts w:eastAsia="Times New Roman" w:cs="Arial"/>
          <w:lang w:val="es-MX"/>
        </w:rPr>
      </w:pPr>
    </w:p>
    <w:p w14:paraId="4598E543" w14:textId="16E4ADDE" w:rsidR="001462A3" w:rsidRPr="00FD000A" w:rsidRDefault="001462A3" w:rsidP="001462A3">
      <w:pPr>
        <w:pStyle w:val="Prrafodelista"/>
        <w:keepNext/>
        <w:numPr>
          <w:ilvl w:val="0"/>
          <w:numId w:val="2"/>
        </w:numPr>
        <w:spacing w:before="120" w:after="120" w:line="240" w:lineRule="auto"/>
        <w:contextualSpacing w:val="0"/>
        <w:jc w:val="both"/>
        <w:rPr>
          <w:rFonts w:cs="Arial"/>
          <w:b/>
          <w:lang w:val="es-MX"/>
        </w:rPr>
      </w:pPr>
      <w:r>
        <w:rPr>
          <w:rFonts w:cs="Arial"/>
          <w:b/>
          <w:lang w:val="es-MX"/>
        </w:rPr>
        <w:t>Resultado esperado</w:t>
      </w:r>
    </w:p>
    <w:p w14:paraId="002189C9" w14:textId="3AB2DB0B" w:rsidR="001462A3" w:rsidRPr="001462A3" w:rsidRDefault="001462A3" w:rsidP="001462A3">
      <w:pPr>
        <w:tabs>
          <w:tab w:val="left" w:pos="3007"/>
        </w:tabs>
        <w:spacing w:before="120" w:after="0" w:line="240" w:lineRule="auto"/>
        <w:ind w:left="360"/>
        <w:jc w:val="both"/>
        <w:rPr>
          <w:rFonts w:eastAsia="Times New Roman" w:cs="Arial"/>
          <w:lang w:val="es-MX"/>
        </w:rPr>
      </w:pPr>
      <w:r>
        <w:rPr>
          <w:rFonts w:eastAsia="Times New Roman" w:cs="Arial"/>
          <w:lang w:val="es-MX"/>
        </w:rPr>
        <w:t xml:space="preserve">Los participantes han fortalecido sus </w:t>
      </w:r>
      <w:r w:rsidRPr="001462A3">
        <w:rPr>
          <w:rFonts w:eastAsia="Times New Roman" w:cs="Arial"/>
          <w:lang w:val="es-MX"/>
        </w:rPr>
        <w:t xml:space="preserve">habilidades y conocimientos, mediante teoría y práctica, </w:t>
      </w:r>
      <w:r>
        <w:rPr>
          <w:rFonts w:eastAsia="Times New Roman" w:cs="Arial"/>
          <w:lang w:val="es-MX"/>
        </w:rPr>
        <w:t xml:space="preserve">lo </w:t>
      </w:r>
      <w:r w:rsidRPr="001462A3">
        <w:rPr>
          <w:rFonts w:eastAsia="Times New Roman" w:cs="Arial"/>
          <w:lang w:val="es-MX"/>
        </w:rPr>
        <w:t xml:space="preserve">que </w:t>
      </w:r>
      <w:r>
        <w:rPr>
          <w:rFonts w:eastAsia="Times New Roman" w:cs="Arial"/>
          <w:lang w:val="es-MX"/>
        </w:rPr>
        <w:t xml:space="preserve">les permite </w:t>
      </w:r>
      <w:r w:rsidRPr="001462A3">
        <w:rPr>
          <w:rFonts w:eastAsia="Times New Roman" w:cs="Arial"/>
          <w:lang w:val="es-MX"/>
        </w:rPr>
        <w:t>un diagnostico efectivo y eficiente de los componentes que forman parte del sistema de Inyección.</w:t>
      </w:r>
    </w:p>
    <w:p w14:paraId="724C9CA0" w14:textId="77777777" w:rsidR="001462A3" w:rsidRPr="00FD000A" w:rsidRDefault="001462A3" w:rsidP="00D03749">
      <w:pPr>
        <w:tabs>
          <w:tab w:val="left" w:pos="3007"/>
        </w:tabs>
        <w:spacing w:before="120" w:after="0" w:line="240" w:lineRule="auto"/>
        <w:ind w:left="3007" w:hanging="3007"/>
        <w:jc w:val="both"/>
        <w:rPr>
          <w:rFonts w:eastAsia="Times New Roman" w:cs="Arial"/>
          <w:lang w:val="es-MX"/>
        </w:rPr>
      </w:pPr>
    </w:p>
    <w:p w14:paraId="3FD67CDC" w14:textId="77777777" w:rsidR="00F94175" w:rsidRPr="00FD000A" w:rsidRDefault="00F94175" w:rsidP="001462A3">
      <w:pPr>
        <w:pStyle w:val="Prrafodelista"/>
        <w:keepNext/>
        <w:numPr>
          <w:ilvl w:val="0"/>
          <w:numId w:val="2"/>
        </w:numPr>
        <w:spacing w:before="120" w:after="120" w:line="240" w:lineRule="auto"/>
        <w:contextualSpacing w:val="0"/>
        <w:jc w:val="both"/>
        <w:rPr>
          <w:rFonts w:cs="Arial"/>
          <w:b/>
          <w:lang w:val="es-MX"/>
        </w:rPr>
      </w:pPr>
      <w:r w:rsidRPr="00FD000A">
        <w:rPr>
          <w:rFonts w:cs="Arial"/>
          <w:b/>
          <w:lang w:val="es-MX"/>
        </w:rPr>
        <w:t>Contratante</w:t>
      </w:r>
    </w:p>
    <w:p w14:paraId="2CC5FCD6" w14:textId="37988A24" w:rsidR="003C4D16" w:rsidRPr="00FD000A" w:rsidRDefault="00F94175" w:rsidP="001462A3">
      <w:pPr>
        <w:spacing w:after="0" w:line="240" w:lineRule="auto"/>
        <w:ind w:left="360"/>
        <w:jc w:val="both"/>
        <w:rPr>
          <w:rFonts w:eastAsia="Times New Roman" w:cs="Arial"/>
          <w:lang w:val="es-MX"/>
        </w:rPr>
      </w:pPr>
      <w:r w:rsidRPr="00FD000A">
        <w:rPr>
          <w:rFonts w:eastAsia="Calibri" w:cs="Arial"/>
          <w:lang w:val="es-MX"/>
        </w:rPr>
        <w:t>Swisscontact, Fundación Suiza de Cooperación para el Desarrollo Técnico, a través del Programa Clima y Aire Limpio</w:t>
      </w:r>
      <w:r w:rsidRPr="00FD000A">
        <w:rPr>
          <w:rFonts w:eastAsia="Times New Roman" w:cs="Arial"/>
          <w:lang w:val="es-MX"/>
        </w:rPr>
        <w:t xml:space="preserve"> en ciud</w:t>
      </w:r>
      <w:r w:rsidR="004B5FCC" w:rsidRPr="00FD000A">
        <w:rPr>
          <w:rFonts w:eastAsia="Times New Roman" w:cs="Arial"/>
          <w:lang w:val="es-MX"/>
        </w:rPr>
        <w:t>ades de América Latina (CALAC+).</w:t>
      </w:r>
      <w:r w:rsidR="001462A3">
        <w:rPr>
          <w:rFonts w:eastAsia="Times New Roman" w:cs="Arial"/>
          <w:lang w:val="es-MX"/>
        </w:rPr>
        <w:t xml:space="preserve"> </w:t>
      </w:r>
      <w:r w:rsidR="005F1B2C" w:rsidRPr="00FD000A">
        <w:rPr>
          <w:rFonts w:eastAsia="Times New Roman" w:cs="Arial"/>
          <w:lang w:val="es-MX"/>
        </w:rPr>
        <w:t>E</w:t>
      </w:r>
      <w:r w:rsidR="00C75980" w:rsidRPr="00FD000A">
        <w:rPr>
          <w:rFonts w:eastAsia="Times New Roman" w:cs="Arial"/>
          <w:lang w:val="es-MX"/>
        </w:rPr>
        <w:t xml:space="preserve">l trabajo realizado </w:t>
      </w:r>
      <w:r w:rsidR="001462A3">
        <w:rPr>
          <w:rFonts w:eastAsia="Times New Roman" w:cs="Arial"/>
          <w:lang w:val="es-MX"/>
        </w:rPr>
        <w:t>será</w:t>
      </w:r>
      <w:r w:rsidR="00C75980" w:rsidRPr="00FD000A">
        <w:rPr>
          <w:rFonts w:eastAsia="Times New Roman" w:cs="Arial"/>
          <w:lang w:val="es-MX"/>
        </w:rPr>
        <w:t xml:space="preserve"> aprobado por</w:t>
      </w:r>
      <w:r w:rsidR="007A0C9B" w:rsidRPr="00FD000A">
        <w:rPr>
          <w:rFonts w:eastAsia="Times New Roman" w:cs="Arial"/>
          <w:lang w:val="es-MX"/>
        </w:rPr>
        <w:t xml:space="preserve"> la RTP</w:t>
      </w:r>
      <w:r w:rsidR="00C75980" w:rsidRPr="00FD000A">
        <w:rPr>
          <w:rFonts w:eastAsia="Times New Roman" w:cs="Arial"/>
          <w:lang w:val="es-MX"/>
        </w:rPr>
        <w:t>, a través del titular de la Dirección General de</w:t>
      </w:r>
      <w:r w:rsidR="00591224">
        <w:rPr>
          <w:rFonts w:eastAsia="Times New Roman" w:cs="Arial"/>
          <w:lang w:val="es-MX"/>
        </w:rPr>
        <w:t xml:space="preserve"> la Red de Transporte de Pasajeros de la CDMX. </w:t>
      </w:r>
    </w:p>
    <w:p w14:paraId="0BFDB39A" w14:textId="77777777" w:rsidR="00F94175" w:rsidRPr="00FD000A" w:rsidRDefault="00F94175" w:rsidP="001462A3">
      <w:pPr>
        <w:tabs>
          <w:tab w:val="left" w:pos="3007"/>
        </w:tabs>
        <w:spacing w:after="0" w:line="240" w:lineRule="auto"/>
        <w:jc w:val="both"/>
        <w:rPr>
          <w:rFonts w:eastAsia="Times New Roman" w:cs="Arial"/>
          <w:lang w:val="es-MX"/>
        </w:rPr>
      </w:pPr>
    </w:p>
    <w:p w14:paraId="1EDFC20F" w14:textId="77777777" w:rsidR="004330E7" w:rsidRPr="00FD000A" w:rsidRDefault="004330E7" w:rsidP="001462A3">
      <w:pPr>
        <w:pStyle w:val="Prrafodelista"/>
        <w:keepNext/>
        <w:numPr>
          <w:ilvl w:val="0"/>
          <w:numId w:val="2"/>
        </w:numPr>
        <w:spacing w:before="120" w:after="120" w:line="240" w:lineRule="auto"/>
        <w:contextualSpacing w:val="0"/>
        <w:jc w:val="both"/>
        <w:rPr>
          <w:rFonts w:cs="Arial"/>
          <w:b/>
          <w:lang w:val="es-MX"/>
        </w:rPr>
      </w:pPr>
      <w:r w:rsidRPr="00FD000A">
        <w:rPr>
          <w:rFonts w:cs="Arial"/>
          <w:b/>
          <w:lang w:val="es-MX"/>
        </w:rPr>
        <w:t>Beneficiario del estudio</w:t>
      </w:r>
    </w:p>
    <w:p w14:paraId="09248C40" w14:textId="57C1B0A6" w:rsidR="004330E7" w:rsidRPr="00FD000A" w:rsidRDefault="004B5FCC" w:rsidP="001462A3">
      <w:pPr>
        <w:tabs>
          <w:tab w:val="left" w:pos="3007"/>
        </w:tabs>
        <w:spacing w:after="0" w:line="240" w:lineRule="auto"/>
        <w:ind w:left="360"/>
        <w:jc w:val="both"/>
        <w:rPr>
          <w:rFonts w:eastAsia="Times New Roman" w:cs="Arial"/>
          <w:lang w:val="es-MX"/>
        </w:rPr>
      </w:pPr>
      <w:r w:rsidRPr="00FD000A">
        <w:rPr>
          <w:rFonts w:eastAsia="Times New Roman" w:cs="Arial"/>
          <w:lang w:val="es-MX"/>
        </w:rPr>
        <w:t xml:space="preserve">La Red de Transporte de Pasajeros </w:t>
      </w:r>
      <w:r w:rsidR="00E27B50" w:rsidRPr="00FD000A">
        <w:rPr>
          <w:rFonts w:eastAsia="Times New Roman" w:cs="Arial"/>
          <w:lang w:val="es-MX"/>
        </w:rPr>
        <w:t>(</w:t>
      </w:r>
      <w:r w:rsidRPr="00FD000A">
        <w:rPr>
          <w:rFonts w:eastAsia="Times New Roman" w:cs="Arial"/>
          <w:lang w:val="es-MX"/>
        </w:rPr>
        <w:t>RTP</w:t>
      </w:r>
      <w:r w:rsidR="00E27B50" w:rsidRPr="00FD000A">
        <w:rPr>
          <w:rFonts w:eastAsia="Times New Roman" w:cs="Arial"/>
          <w:lang w:val="es-MX"/>
        </w:rPr>
        <w:t>)</w:t>
      </w:r>
      <w:r w:rsidR="004330E7" w:rsidRPr="00FD000A">
        <w:rPr>
          <w:rFonts w:eastAsia="Times New Roman" w:cs="Arial"/>
          <w:lang w:val="es-MX"/>
        </w:rPr>
        <w:t>, del Gobierno de la Ciudad de México.</w:t>
      </w:r>
    </w:p>
    <w:p w14:paraId="5A251BB6" w14:textId="0FDE19FB" w:rsidR="007A0C9B" w:rsidRPr="00FD000A" w:rsidRDefault="007A0C9B" w:rsidP="001462A3">
      <w:pPr>
        <w:tabs>
          <w:tab w:val="left" w:pos="3007"/>
        </w:tabs>
        <w:spacing w:after="0" w:line="240" w:lineRule="auto"/>
        <w:jc w:val="both"/>
        <w:rPr>
          <w:rFonts w:eastAsia="Times New Roman" w:cs="Arial"/>
          <w:lang w:val="es-MX"/>
        </w:rPr>
      </w:pPr>
    </w:p>
    <w:p w14:paraId="5CA4F240" w14:textId="77777777" w:rsidR="00F94175" w:rsidRPr="00FD000A" w:rsidRDefault="00F94175" w:rsidP="008B0474">
      <w:pPr>
        <w:pStyle w:val="Prrafodelista"/>
        <w:keepNext/>
        <w:numPr>
          <w:ilvl w:val="0"/>
          <w:numId w:val="2"/>
        </w:numPr>
        <w:spacing w:before="120" w:after="120" w:line="240" w:lineRule="auto"/>
        <w:contextualSpacing w:val="0"/>
        <w:jc w:val="both"/>
        <w:rPr>
          <w:rFonts w:cs="Arial"/>
          <w:b/>
          <w:lang w:val="es-MX"/>
        </w:rPr>
      </w:pPr>
      <w:r w:rsidRPr="00FD000A">
        <w:rPr>
          <w:rFonts w:cs="Arial"/>
          <w:b/>
          <w:lang w:val="es-MX"/>
        </w:rPr>
        <w:t xml:space="preserve">Actividades </w:t>
      </w:r>
      <w:r w:rsidR="004330E7" w:rsidRPr="00FD000A">
        <w:rPr>
          <w:rFonts w:cs="Arial"/>
          <w:b/>
          <w:lang w:val="es-MX"/>
        </w:rPr>
        <w:t xml:space="preserve">y alcances </w:t>
      </w:r>
      <w:r w:rsidRPr="00FD000A">
        <w:rPr>
          <w:rFonts w:cs="Arial"/>
          <w:b/>
          <w:lang w:val="es-MX"/>
        </w:rPr>
        <w:t>del servicio</w:t>
      </w:r>
    </w:p>
    <w:p w14:paraId="06F211DB" w14:textId="5904EE7D" w:rsidR="00E27B50" w:rsidRPr="00FD000A" w:rsidRDefault="00E27B50" w:rsidP="008B0474">
      <w:pPr>
        <w:tabs>
          <w:tab w:val="left" w:pos="3007"/>
        </w:tabs>
        <w:spacing w:after="0" w:line="240" w:lineRule="auto"/>
        <w:ind w:left="360"/>
        <w:jc w:val="both"/>
        <w:rPr>
          <w:rFonts w:eastAsia="Times New Roman" w:cs="Arial"/>
          <w:lang w:val="es-MX"/>
        </w:rPr>
      </w:pPr>
      <w:r w:rsidRPr="00FD000A">
        <w:rPr>
          <w:rFonts w:eastAsia="Times New Roman" w:cs="Arial"/>
          <w:lang w:val="es-MX"/>
        </w:rPr>
        <w:t xml:space="preserve">El </w:t>
      </w:r>
      <w:r w:rsidR="009662A8" w:rsidRPr="00FD000A">
        <w:rPr>
          <w:rFonts w:eastAsia="Times New Roman" w:cs="Arial"/>
          <w:lang w:val="es-MX"/>
        </w:rPr>
        <w:t xml:space="preserve">servicio </w:t>
      </w:r>
      <w:r w:rsidRPr="00FD000A">
        <w:rPr>
          <w:rFonts w:eastAsia="Times New Roman" w:cs="Arial"/>
          <w:lang w:val="es-MX"/>
        </w:rPr>
        <w:t>deberá contener:</w:t>
      </w:r>
    </w:p>
    <w:p w14:paraId="5BF44DF4" w14:textId="3D9C0556" w:rsidR="00F11427" w:rsidRPr="00FD000A" w:rsidRDefault="00F11427"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FD000A">
        <w:rPr>
          <w:rFonts w:eastAsia="Times New Roman" w:cs="Arial"/>
          <w:lang w:val="es-MX"/>
        </w:rPr>
        <w:t>Diagnósti</w:t>
      </w:r>
      <w:r w:rsidR="00F5799D">
        <w:rPr>
          <w:rFonts w:eastAsia="Times New Roman" w:cs="Arial"/>
          <w:lang w:val="es-MX"/>
        </w:rPr>
        <w:t>co de la flota actual de la RTP, identificando las marcas y modelos de los vehículos Euro VI, u otros equipados con trampa de partículas</w:t>
      </w:r>
      <w:r w:rsidR="00295A45">
        <w:rPr>
          <w:rFonts w:eastAsia="Times New Roman" w:cs="Arial"/>
          <w:lang w:val="es-MX"/>
        </w:rPr>
        <w:t xml:space="preserve"> en base a información a ser proporcionada por RTP una vez firmado el contrato</w:t>
      </w:r>
      <w:r w:rsidR="008B0474">
        <w:rPr>
          <w:rFonts w:eastAsia="Times New Roman" w:cs="Arial"/>
          <w:lang w:val="es-MX"/>
        </w:rPr>
        <w:t>, para ser utilizado como referencia para orientar los contenidos de los materiales de la capacitación</w:t>
      </w:r>
      <w:r w:rsidR="00F5799D">
        <w:rPr>
          <w:rFonts w:eastAsia="Times New Roman" w:cs="Arial"/>
          <w:lang w:val="es-MX"/>
        </w:rPr>
        <w:t>.</w:t>
      </w:r>
    </w:p>
    <w:p w14:paraId="434A7801" w14:textId="1FF37916" w:rsidR="00F5799D" w:rsidRPr="00FD000A" w:rsidRDefault="00F5799D"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Pr>
          <w:rFonts w:eastAsia="Times New Roman" w:cs="Arial"/>
          <w:lang w:val="es-MX"/>
        </w:rPr>
        <w:t xml:space="preserve">Preparación de materiales para impartir un </w:t>
      </w:r>
      <w:r w:rsidRPr="00FD000A">
        <w:rPr>
          <w:rFonts w:eastAsia="Times New Roman" w:cs="Arial"/>
          <w:lang w:val="es-MX"/>
        </w:rPr>
        <w:t>CURSO TEÓRICO/PRÁCTICO DE CAPACITACIÓN TÉCNICA, conteniendo el siguiente temario</w:t>
      </w:r>
      <w:r w:rsidR="00295A45">
        <w:rPr>
          <w:rFonts w:eastAsia="Times New Roman" w:cs="Arial"/>
          <w:lang w:val="es-MX"/>
        </w:rPr>
        <w:t>:</w:t>
      </w:r>
    </w:p>
    <w:p w14:paraId="37808E7A" w14:textId="25FBA513" w:rsidR="003D432B" w:rsidRDefault="003D432B" w:rsidP="00766576">
      <w:pPr>
        <w:pStyle w:val="Prrafodelista"/>
        <w:tabs>
          <w:tab w:val="left" w:pos="3007"/>
        </w:tabs>
        <w:spacing w:before="120" w:after="0" w:line="240" w:lineRule="auto"/>
        <w:ind w:left="641"/>
        <w:contextualSpacing w:val="0"/>
        <w:jc w:val="both"/>
        <w:rPr>
          <w:rFonts w:eastAsia="Times New Roman" w:cs="Arial"/>
          <w:lang w:val="es-MX"/>
        </w:rPr>
      </w:pPr>
    </w:p>
    <w:p w14:paraId="41F890EF" w14:textId="77DD0227" w:rsidR="001516A2" w:rsidRDefault="001516A2" w:rsidP="00766576">
      <w:pPr>
        <w:pStyle w:val="Prrafodelista"/>
        <w:tabs>
          <w:tab w:val="left" w:pos="3007"/>
        </w:tabs>
        <w:spacing w:before="120" w:after="0" w:line="240" w:lineRule="auto"/>
        <w:ind w:left="641"/>
        <w:contextualSpacing w:val="0"/>
        <w:jc w:val="both"/>
        <w:rPr>
          <w:rFonts w:eastAsia="Times New Roman" w:cs="Arial"/>
          <w:lang w:val="es-MX"/>
        </w:rPr>
      </w:pPr>
    </w:p>
    <w:p w14:paraId="74A8907F" w14:textId="77777777" w:rsidR="001516A2" w:rsidRPr="00FD000A" w:rsidRDefault="001516A2" w:rsidP="00766576">
      <w:pPr>
        <w:pStyle w:val="Prrafodelista"/>
        <w:tabs>
          <w:tab w:val="left" w:pos="3007"/>
        </w:tabs>
        <w:spacing w:before="120" w:after="0" w:line="240" w:lineRule="auto"/>
        <w:ind w:left="641"/>
        <w:contextualSpacing w:val="0"/>
        <w:jc w:val="both"/>
        <w:rPr>
          <w:rFonts w:eastAsia="Times New Roman" w:cs="Arial"/>
          <w:lang w:val="es-MX"/>
        </w:rPr>
      </w:pPr>
    </w:p>
    <w:tbl>
      <w:tblPr>
        <w:tblStyle w:val="Listaclara-nfasis3"/>
        <w:tblW w:w="9432" w:type="dxa"/>
        <w:jc w:val="center"/>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308"/>
        <w:gridCol w:w="2527"/>
        <w:gridCol w:w="850"/>
        <w:gridCol w:w="5747"/>
      </w:tblGrid>
      <w:tr w:rsidR="000640AF" w:rsidRPr="008B0474" w14:paraId="7763398D" w14:textId="77777777" w:rsidTr="001516A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5" w:type="dxa"/>
            <w:gridSpan w:val="2"/>
            <w:hideMark/>
          </w:tcPr>
          <w:p w14:paraId="6CDD9A51" w14:textId="77777777" w:rsidR="007A0C9B" w:rsidRPr="008B0474" w:rsidRDefault="007A0C9B" w:rsidP="007A0C9B">
            <w:pPr>
              <w:spacing w:after="0" w:line="240" w:lineRule="auto"/>
              <w:jc w:val="center"/>
              <w:rPr>
                <w:rFonts w:eastAsia="Times New Roman" w:cstheme="minorHAnsi"/>
                <w:color w:val="auto"/>
                <w:lang w:val="es-MX" w:eastAsia="es-MX"/>
              </w:rPr>
            </w:pPr>
            <w:r w:rsidRPr="008B0474">
              <w:rPr>
                <w:rFonts w:eastAsia="Times New Roman" w:cstheme="minorHAnsi"/>
                <w:color w:val="auto"/>
                <w:lang w:val="es-MX" w:eastAsia="es-MX"/>
              </w:rPr>
              <w:lastRenderedPageBreak/>
              <w:t>Tema</w:t>
            </w:r>
          </w:p>
        </w:tc>
        <w:tc>
          <w:tcPr>
            <w:tcW w:w="850" w:type="dxa"/>
            <w:hideMark/>
          </w:tcPr>
          <w:p w14:paraId="0C760A64" w14:textId="77777777" w:rsidR="007A0C9B" w:rsidRPr="008B0474" w:rsidRDefault="007A0C9B" w:rsidP="007A0C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val="es-MX" w:eastAsia="es-MX"/>
              </w:rPr>
            </w:pPr>
            <w:r w:rsidRPr="008B0474">
              <w:rPr>
                <w:rFonts w:eastAsia="Times New Roman" w:cstheme="minorHAnsi"/>
                <w:color w:val="auto"/>
                <w:lang w:val="es-MX" w:eastAsia="es-MX"/>
              </w:rPr>
              <w:t>Horas</w:t>
            </w:r>
          </w:p>
        </w:tc>
        <w:tc>
          <w:tcPr>
            <w:tcW w:w="5747" w:type="dxa"/>
            <w:hideMark/>
          </w:tcPr>
          <w:p w14:paraId="277966A3" w14:textId="77777777" w:rsidR="007A0C9B" w:rsidRPr="008B0474" w:rsidRDefault="007A0C9B" w:rsidP="007A0C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val="es-MX" w:eastAsia="es-MX"/>
              </w:rPr>
            </w:pPr>
            <w:r w:rsidRPr="008B0474">
              <w:rPr>
                <w:rFonts w:eastAsia="Times New Roman" w:cstheme="minorHAnsi"/>
                <w:color w:val="auto"/>
                <w:lang w:val="es-MX" w:eastAsia="es-MX"/>
              </w:rPr>
              <w:t>Contenido</w:t>
            </w:r>
          </w:p>
        </w:tc>
      </w:tr>
      <w:tr w:rsidR="000640AF" w:rsidRPr="008B0474" w14:paraId="6CFE6081"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34A3DB39"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1</w:t>
            </w:r>
          </w:p>
        </w:tc>
        <w:tc>
          <w:tcPr>
            <w:tcW w:w="2527" w:type="dxa"/>
            <w:vMerge w:val="restart"/>
            <w:vAlign w:val="center"/>
            <w:hideMark/>
          </w:tcPr>
          <w:p w14:paraId="0D1DDD12"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Mantenimiento preventivo del motor</w:t>
            </w:r>
          </w:p>
        </w:tc>
        <w:tc>
          <w:tcPr>
            <w:tcW w:w="850" w:type="dxa"/>
            <w:vMerge w:val="restart"/>
            <w:vAlign w:val="center"/>
            <w:hideMark/>
          </w:tcPr>
          <w:p w14:paraId="4DB6BA54"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w:t>
            </w:r>
          </w:p>
        </w:tc>
        <w:tc>
          <w:tcPr>
            <w:tcW w:w="5747" w:type="dxa"/>
            <w:hideMark/>
          </w:tcPr>
          <w:p w14:paraId="76170A98" w14:textId="6B4BC0B6"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1.1 Control del estado de la compresión de los cilindros</w:t>
            </w:r>
          </w:p>
        </w:tc>
      </w:tr>
      <w:tr w:rsidR="000640AF" w:rsidRPr="008B0474" w14:paraId="77C07E37"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75C9154B"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3E42D5C2"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50F4287"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557800B8" w14:textId="5DBD1085"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1.2 Control y mantenimiento del filtro de aire</w:t>
            </w:r>
          </w:p>
        </w:tc>
      </w:tr>
      <w:tr w:rsidR="000640AF" w:rsidRPr="008B0474" w14:paraId="05BC3F21"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2EB6E8FC"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3A14DFB1"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4DD66277"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348C4EEA" w14:textId="71C1EA24"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1.3 Control del estado del aceite del motor</w:t>
            </w:r>
          </w:p>
        </w:tc>
      </w:tr>
      <w:tr w:rsidR="000640AF" w:rsidRPr="008B0474" w14:paraId="1791570E"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21CE797B"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091728C5"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5883D32C"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5449355F" w14:textId="3A79C17E"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1.4 Control del estado del sistema de refrigeración</w:t>
            </w:r>
          </w:p>
        </w:tc>
      </w:tr>
      <w:tr w:rsidR="000640AF" w:rsidRPr="008B0474" w14:paraId="02A2DFB5"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DC569E3"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597BECF9"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023EFF8D"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45DE77B3" w14:textId="73E81A38"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1.5 Control / Reglaje de válvulas</w:t>
            </w:r>
          </w:p>
        </w:tc>
      </w:tr>
      <w:tr w:rsidR="000640AF" w:rsidRPr="008B0474" w14:paraId="45206B71"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3D6CC66C"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2</w:t>
            </w:r>
          </w:p>
        </w:tc>
        <w:tc>
          <w:tcPr>
            <w:tcW w:w="2527" w:type="dxa"/>
            <w:vMerge w:val="restart"/>
            <w:vAlign w:val="center"/>
            <w:hideMark/>
          </w:tcPr>
          <w:p w14:paraId="1104E266"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Mantenimiento del sistema de encendido</w:t>
            </w:r>
          </w:p>
        </w:tc>
        <w:tc>
          <w:tcPr>
            <w:tcW w:w="850" w:type="dxa"/>
            <w:vMerge w:val="restart"/>
            <w:vAlign w:val="center"/>
            <w:hideMark/>
          </w:tcPr>
          <w:p w14:paraId="036E2046"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w:t>
            </w:r>
          </w:p>
        </w:tc>
        <w:tc>
          <w:tcPr>
            <w:tcW w:w="5747" w:type="dxa"/>
            <w:hideMark/>
          </w:tcPr>
          <w:p w14:paraId="32D8E044" w14:textId="5E256D86"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2.1 Control del estado de arranque del motor</w:t>
            </w:r>
          </w:p>
        </w:tc>
      </w:tr>
      <w:tr w:rsidR="000640AF" w:rsidRPr="008B0474" w14:paraId="44E1CEA4"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07C6A69F"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AF2C9B2"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7F30AABF"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09134F9C" w14:textId="3A469F7B"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2.2 Prueba de los precalentadores</w:t>
            </w:r>
          </w:p>
        </w:tc>
      </w:tr>
      <w:tr w:rsidR="000640AF" w:rsidRPr="008B0474" w14:paraId="3A6774D5"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25C1418C"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3</w:t>
            </w:r>
          </w:p>
        </w:tc>
        <w:tc>
          <w:tcPr>
            <w:tcW w:w="2527" w:type="dxa"/>
            <w:vMerge w:val="restart"/>
            <w:vAlign w:val="center"/>
            <w:hideMark/>
          </w:tcPr>
          <w:p w14:paraId="01FC54C8"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Mantenimiento del sistema de alimentación de combustible</w:t>
            </w:r>
          </w:p>
        </w:tc>
        <w:tc>
          <w:tcPr>
            <w:tcW w:w="850" w:type="dxa"/>
            <w:vMerge w:val="restart"/>
            <w:vAlign w:val="center"/>
            <w:hideMark/>
          </w:tcPr>
          <w:p w14:paraId="484D239E"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1</w:t>
            </w:r>
          </w:p>
        </w:tc>
        <w:tc>
          <w:tcPr>
            <w:tcW w:w="5747" w:type="dxa"/>
            <w:hideMark/>
          </w:tcPr>
          <w:p w14:paraId="525C4F9F" w14:textId="1CB9AB3F"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3.1 Control del estado del tanque de combustible</w:t>
            </w:r>
          </w:p>
        </w:tc>
      </w:tr>
      <w:tr w:rsidR="000640AF" w:rsidRPr="008B0474" w14:paraId="78880C50"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2DF9E2B3"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67AC644"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0F15055C"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347B480E" w14:textId="742D59CE"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3.2 Control de la tapa del tanque</w:t>
            </w:r>
          </w:p>
        </w:tc>
      </w:tr>
      <w:tr w:rsidR="000640AF" w:rsidRPr="008B0474" w14:paraId="3EA047DD"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164D40FE"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2CC3015A"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5017B28F"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382A0220" w14:textId="13B374A0"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3.3 Control y mantenimiento del sistema de filtrado de diesel</w:t>
            </w:r>
          </w:p>
        </w:tc>
      </w:tr>
      <w:tr w:rsidR="000640AF" w:rsidRPr="008B0474" w14:paraId="21FD66A5"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25F1B2A4"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4</w:t>
            </w:r>
          </w:p>
        </w:tc>
        <w:tc>
          <w:tcPr>
            <w:tcW w:w="2527" w:type="dxa"/>
            <w:vMerge w:val="restart"/>
            <w:vAlign w:val="center"/>
            <w:hideMark/>
          </w:tcPr>
          <w:p w14:paraId="445F10C0"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Verificación del sistema de suministro de combustible</w:t>
            </w:r>
          </w:p>
        </w:tc>
        <w:tc>
          <w:tcPr>
            <w:tcW w:w="850" w:type="dxa"/>
            <w:vMerge w:val="restart"/>
            <w:vAlign w:val="center"/>
            <w:hideMark/>
          </w:tcPr>
          <w:p w14:paraId="0E12610E"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w:t>
            </w:r>
          </w:p>
        </w:tc>
        <w:tc>
          <w:tcPr>
            <w:tcW w:w="5747" w:type="dxa"/>
            <w:hideMark/>
          </w:tcPr>
          <w:p w14:paraId="72221E9D" w14:textId="6B1062B5"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4.1 La inyección de combustible</w:t>
            </w:r>
          </w:p>
        </w:tc>
      </w:tr>
      <w:tr w:rsidR="000640AF" w:rsidRPr="008B0474" w14:paraId="5122BA14"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11579A4A"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8C6D442"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EC9DDD7"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1150503C" w14:textId="324B2C8D"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4.2 Control del estado de la bomba de combustible de baja presión</w:t>
            </w:r>
          </w:p>
        </w:tc>
      </w:tr>
      <w:tr w:rsidR="000640AF" w:rsidRPr="008B0474" w14:paraId="7DB333DD"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C497884"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9A14554"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6AED9E80"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38E67F6C" w14:textId="4E651DF0"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4.3 Bomba de inyección de elementos en línea</w:t>
            </w:r>
          </w:p>
        </w:tc>
      </w:tr>
      <w:tr w:rsidR="000640AF" w:rsidRPr="008B0474" w14:paraId="020EE4DE"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5ED9991F"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5CD4336B"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53C5850F"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5B8E6D95" w14:textId="12154AC9"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4.4 Control de la presión máxima de carga.</w:t>
            </w:r>
          </w:p>
        </w:tc>
      </w:tr>
      <w:tr w:rsidR="000640AF" w:rsidRPr="008B0474" w14:paraId="698B8CB3"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106ED62B"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071AE7F9"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E41F65A"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3394ABB2" w14:textId="77F09E40"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4.5 Puesta a punto del avance de la inyección.</w:t>
            </w:r>
          </w:p>
        </w:tc>
      </w:tr>
      <w:tr w:rsidR="000640AF" w:rsidRPr="008B0474" w14:paraId="43A46766"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29A1A258"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38DDD25A"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30DB8C01"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7196DCE0" w14:textId="7E076BA1"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4.6 Bombas rotativas</w:t>
            </w:r>
          </w:p>
        </w:tc>
      </w:tr>
      <w:tr w:rsidR="000640AF" w:rsidRPr="008B0474" w14:paraId="07DB41F5"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151F8ECC"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76B5DA4F"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3984FD5D"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3DF8AB95" w14:textId="39DA81A4"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4.7 Verificación del avance de la inyección.</w:t>
            </w:r>
          </w:p>
        </w:tc>
      </w:tr>
      <w:tr w:rsidR="000640AF" w:rsidRPr="008B0474" w14:paraId="6777B7A3"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017E0AC8"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5B7045AA"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7D2D6EA3"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52FA4D63" w14:textId="0350B54E"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4.8 Inyectores</w:t>
            </w:r>
          </w:p>
        </w:tc>
      </w:tr>
      <w:tr w:rsidR="000640AF" w:rsidRPr="008B0474" w14:paraId="7E7CAD14"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76CCDEE6"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2C9012F8"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E347FD9"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2F1973D0" w14:textId="4C90D30C"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4.9 Prueba de la presión de apertura.</w:t>
            </w:r>
          </w:p>
        </w:tc>
      </w:tr>
      <w:tr w:rsidR="000640AF" w:rsidRPr="008B0474" w14:paraId="7B099577"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1008D327"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5</w:t>
            </w:r>
          </w:p>
        </w:tc>
        <w:tc>
          <w:tcPr>
            <w:tcW w:w="2527" w:type="dxa"/>
            <w:vMerge w:val="restart"/>
            <w:vAlign w:val="center"/>
            <w:hideMark/>
          </w:tcPr>
          <w:p w14:paraId="3D992E73" w14:textId="20134D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 xml:space="preserve">Verificación </w:t>
            </w:r>
            <w:r w:rsidR="00B96E11" w:rsidRPr="008B0474">
              <w:rPr>
                <w:rFonts w:eastAsia="Times New Roman" w:cstheme="minorHAnsi"/>
                <w:b/>
                <w:bCs/>
                <w:lang w:val="es-MX" w:eastAsia="es-MX"/>
              </w:rPr>
              <w:t>de los Reguladores de régimen</w:t>
            </w:r>
          </w:p>
        </w:tc>
        <w:tc>
          <w:tcPr>
            <w:tcW w:w="850" w:type="dxa"/>
            <w:vMerge w:val="restart"/>
            <w:vAlign w:val="center"/>
            <w:hideMark/>
          </w:tcPr>
          <w:p w14:paraId="3897BCDB"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2</w:t>
            </w:r>
          </w:p>
        </w:tc>
        <w:tc>
          <w:tcPr>
            <w:tcW w:w="5747" w:type="dxa"/>
            <w:hideMark/>
          </w:tcPr>
          <w:p w14:paraId="3034F78C" w14:textId="130E8920"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5.1 Verificación de las velocidades mínima y máxima.</w:t>
            </w:r>
          </w:p>
        </w:tc>
      </w:tr>
      <w:tr w:rsidR="000640AF" w:rsidRPr="008B0474" w14:paraId="3375E1B8"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9B7EDBE"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0286112"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0820E195"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707AD623" w14:textId="717E2EFF"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5.2 Regulación del caudal máximo de aceleración.</w:t>
            </w:r>
          </w:p>
        </w:tc>
      </w:tr>
      <w:tr w:rsidR="000640AF" w:rsidRPr="008B0474" w14:paraId="110CCF87"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4C6123FD"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45AE7A13" w14:textId="77777777"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518E0A96"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5138F49B" w14:textId="284A7A1A"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5.3 Variador de avance de la inyección.</w:t>
            </w:r>
          </w:p>
        </w:tc>
      </w:tr>
      <w:tr w:rsidR="000640AF" w:rsidRPr="008B0474" w14:paraId="09D3E2FF"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33823321"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6</w:t>
            </w:r>
          </w:p>
        </w:tc>
        <w:tc>
          <w:tcPr>
            <w:tcW w:w="2527" w:type="dxa"/>
            <w:vMerge w:val="restart"/>
            <w:vAlign w:val="center"/>
            <w:hideMark/>
          </w:tcPr>
          <w:p w14:paraId="24F03E99"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Verificación y control del sistema de inyección diesel</w:t>
            </w:r>
          </w:p>
        </w:tc>
        <w:tc>
          <w:tcPr>
            <w:tcW w:w="850" w:type="dxa"/>
            <w:vMerge w:val="restart"/>
            <w:vAlign w:val="center"/>
            <w:hideMark/>
          </w:tcPr>
          <w:p w14:paraId="2F9E439B"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5</w:t>
            </w:r>
          </w:p>
        </w:tc>
        <w:tc>
          <w:tcPr>
            <w:tcW w:w="5747" w:type="dxa"/>
            <w:hideMark/>
          </w:tcPr>
          <w:p w14:paraId="65946AD9" w14:textId="0E97ABC7"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6.1 Comprobación de la electro válvula de parada del motor</w:t>
            </w:r>
          </w:p>
        </w:tc>
      </w:tr>
      <w:tr w:rsidR="000640AF" w:rsidRPr="008B0474" w14:paraId="34CB5E57"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20B81426"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50E9C288"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32D8B53F"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3EAE038F" w14:textId="4B1F5D37"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6.2 Puesta a punto de la bomba de inyección</w:t>
            </w:r>
          </w:p>
        </w:tc>
      </w:tr>
      <w:tr w:rsidR="000640AF" w:rsidRPr="008B0474" w14:paraId="0A6BE678"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78EEFDD4"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038CA023"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44E80467"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13FDCB46" w14:textId="1915AF23"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6.3 Reglajes de las bombas de inyección</w:t>
            </w:r>
          </w:p>
        </w:tc>
      </w:tr>
      <w:tr w:rsidR="000640AF" w:rsidRPr="008B0474" w14:paraId="1CD28094"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6875393F"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742213CE"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5A5EB195"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7DCF829B" w14:textId="61622797"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6.4 Verificación y control de los inyectores</w:t>
            </w:r>
          </w:p>
        </w:tc>
      </w:tr>
      <w:tr w:rsidR="000640AF" w:rsidRPr="008B0474" w14:paraId="161C1A39"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529B6270"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2E1C5721"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10474ACF"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1A0D950F" w14:textId="45E1D846"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6.5 Verificación del estado de los humos de escape utilizando el opacímetro</w:t>
            </w:r>
          </w:p>
        </w:tc>
      </w:tr>
      <w:tr w:rsidR="000640AF" w:rsidRPr="008B0474" w14:paraId="6DA0678E"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4F26B1E8"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7</w:t>
            </w:r>
          </w:p>
        </w:tc>
        <w:tc>
          <w:tcPr>
            <w:tcW w:w="2527" w:type="dxa"/>
            <w:vMerge w:val="restart"/>
            <w:vAlign w:val="center"/>
            <w:hideMark/>
          </w:tcPr>
          <w:p w14:paraId="1A83E9C6" w14:textId="7481FC21" w:rsidR="007A0C9B" w:rsidRPr="008B0474" w:rsidRDefault="007A0C9B" w:rsidP="008B047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Sistemas de sobrealimentación</w:t>
            </w:r>
          </w:p>
        </w:tc>
        <w:tc>
          <w:tcPr>
            <w:tcW w:w="850" w:type="dxa"/>
            <w:vMerge w:val="restart"/>
            <w:vAlign w:val="center"/>
            <w:hideMark/>
          </w:tcPr>
          <w:p w14:paraId="51AC1843"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w:t>
            </w:r>
          </w:p>
        </w:tc>
        <w:tc>
          <w:tcPr>
            <w:tcW w:w="5747" w:type="dxa"/>
            <w:hideMark/>
          </w:tcPr>
          <w:p w14:paraId="522B992E" w14:textId="2C2C7CE7"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7.1 Objeto de la sobrealimentación</w:t>
            </w:r>
          </w:p>
        </w:tc>
      </w:tr>
      <w:tr w:rsidR="000640AF" w:rsidRPr="008B0474" w14:paraId="34EEF2C3"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DB1975D"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108B076"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5668B5E"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69FD4939" w14:textId="11495E20"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7.2 Sistemas de sobrealimentación</w:t>
            </w:r>
          </w:p>
        </w:tc>
      </w:tr>
      <w:tr w:rsidR="000640AF" w:rsidRPr="008B0474" w14:paraId="6457211B"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4DE401A0"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3F1F2859"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95BB447"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3E1FC862" w14:textId="6AEA29B9"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7.3 Turbocompresor</w:t>
            </w:r>
          </w:p>
        </w:tc>
      </w:tr>
      <w:tr w:rsidR="000640AF" w:rsidRPr="008B0474" w14:paraId="5D6326E7"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7D9DE9EA"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2E239F6F"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27A82EAE"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7A139C61" w14:textId="6C0464C1"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7.4 Pruebas al sistema de sobrealimentación.</w:t>
            </w:r>
          </w:p>
        </w:tc>
      </w:tr>
      <w:tr w:rsidR="000640AF" w:rsidRPr="008B0474" w14:paraId="5A638E23"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FD85AE3"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6A2390AD"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7172315C"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44DC8192" w14:textId="5BFB513D"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7.5 Peculiaridades del turbocompresor</w:t>
            </w:r>
          </w:p>
        </w:tc>
      </w:tr>
      <w:tr w:rsidR="000640AF" w:rsidRPr="008B0474" w14:paraId="4718D28B"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3850B539"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0B4523C0"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767940A2"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24B1766C" w14:textId="68002F1E"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7.6 Adaptación entre el turbocompresor y el motor</w:t>
            </w:r>
          </w:p>
        </w:tc>
      </w:tr>
      <w:tr w:rsidR="000640AF" w:rsidRPr="008B0474" w14:paraId="5D92394E"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1E51F903"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49CAABC0"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7F2BBF69"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4C5B171B" w14:textId="63631508"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7.7 Verificación del turbocompresor</w:t>
            </w:r>
          </w:p>
        </w:tc>
      </w:tr>
      <w:tr w:rsidR="000640AF" w:rsidRPr="008B0474" w14:paraId="44EA19DA"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4DAD3EA6"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0A4953EE"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3A257AF9"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4AEB6E0F" w14:textId="626626E1"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7.8 Regulador de la presión del turbo.</w:t>
            </w:r>
          </w:p>
        </w:tc>
      </w:tr>
      <w:tr w:rsidR="000640AF" w:rsidRPr="008B0474" w14:paraId="1BE54E53"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ign w:val="center"/>
            <w:hideMark/>
          </w:tcPr>
          <w:p w14:paraId="63EEA951" w14:textId="77777777" w:rsidR="007A0C9B" w:rsidRPr="008B0474" w:rsidRDefault="007A0C9B" w:rsidP="000640AF">
            <w:pPr>
              <w:spacing w:after="0" w:line="240" w:lineRule="auto"/>
              <w:jc w:val="center"/>
              <w:rPr>
                <w:rFonts w:eastAsia="Times New Roman" w:cstheme="minorHAnsi"/>
                <w:lang w:val="es-MX" w:eastAsia="es-MX"/>
              </w:rPr>
            </w:pPr>
          </w:p>
        </w:tc>
        <w:tc>
          <w:tcPr>
            <w:tcW w:w="2527" w:type="dxa"/>
            <w:vMerge/>
            <w:vAlign w:val="center"/>
            <w:hideMark/>
          </w:tcPr>
          <w:p w14:paraId="55E2828F"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vAlign w:val="center"/>
            <w:hideMark/>
          </w:tcPr>
          <w:p w14:paraId="6DB784A2" w14:textId="77777777" w:rsidR="007A0C9B" w:rsidRPr="008B0474" w:rsidRDefault="007A0C9B" w:rsidP="000640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34682F24" w14:textId="6F47CF39"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 xml:space="preserve">7.9 Regulador de la altura </w:t>
            </w:r>
          </w:p>
        </w:tc>
      </w:tr>
      <w:tr w:rsidR="000640AF" w:rsidRPr="008B0474" w14:paraId="5E5ED421" w14:textId="77777777" w:rsidTr="001516A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val="restart"/>
            <w:vAlign w:val="center"/>
            <w:hideMark/>
          </w:tcPr>
          <w:p w14:paraId="46FA7C40" w14:textId="77777777" w:rsidR="007A0C9B" w:rsidRPr="008B0474" w:rsidRDefault="007A0C9B" w:rsidP="000640AF">
            <w:pPr>
              <w:spacing w:after="0" w:line="240" w:lineRule="auto"/>
              <w:jc w:val="center"/>
              <w:rPr>
                <w:rFonts w:eastAsia="Times New Roman" w:cstheme="minorHAnsi"/>
                <w:lang w:val="es-MX" w:eastAsia="es-MX"/>
              </w:rPr>
            </w:pPr>
            <w:r w:rsidRPr="008B0474">
              <w:rPr>
                <w:rFonts w:eastAsia="Times New Roman" w:cstheme="minorHAnsi"/>
                <w:lang w:val="es-MX" w:eastAsia="es-MX"/>
              </w:rPr>
              <w:t>8</w:t>
            </w:r>
          </w:p>
        </w:tc>
        <w:tc>
          <w:tcPr>
            <w:tcW w:w="2527" w:type="dxa"/>
            <w:vMerge w:val="restart"/>
            <w:vAlign w:val="center"/>
            <w:hideMark/>
          </w:tcPr>
          <w:p w14:paraId="127D82A3" w14:textId="77777777" w:rsidR="007A0C9B" w:rsidRPr="008B0474" w:rsidRDefault="007A0C9B" w:rsidP="008B047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Sistemas de Postratamiento</w:t>
            </w:r>
          </w:p>
        </w:tc>
        <w:tc>
          <w:tcPr>
            <w:tcW w:w="850" w:type="dxa"/>
            <w:vMerge w:val="restart"/>
            <w:vAlign w:val="center"/>
            <w:hideMark/>
          </w:tcPr>
          <w:p w14:paraId="74096374" w14:textId="77777777" w:rsidR="007A0C9B" w:rsidRPr="008B0474" w:rsidRDefault="007A0C9B" w:rsidP="000640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4</w:t>
            </w:r>
          </w:p>
        </w:tc>
        <w:tc>
          <w:tcPr>
            <w:tcW w:w="5747" w:type="dxa"/>
            <w:hideMark/>
          </w:tcPr>
          <w:p w14:paraId="27395AD8" w14:textId="77777777"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8.1 Sistemas de postratamiento de emisiones</w:t>
            </w:r>
          </w:p>
        </w:tc>
      </w:tr>
      <w:tr w:rsidR="000640AF" w:rsidRPr="008B0474" w14:paraId="7807F1B9" w14:textId="77777777" w:rsidTr="001516A2">
        <w:trPr>
          <w:trHeight w:val="300"/>
          <w:jc w:val="center"/>
        </w:trPr>
        <w:tc>
          <w:tcPr>
            <w:cnfStyle w:val="001000000000" w:firstRow="0" w:lastRow="0" w:firstColumn="1" w:lastColumn="0" w:oddVBand="0" w:evenVBand="0" w:oddHBand="0" w:evenHBand="0" w:firstRowFirstColumn="0" w:firstRowLastColumn="0" w:lastRowFirstColumn="0" w:lastRowLastColumn="0"/>
            <w:tcW w:w="308" w:type="dxa"/>
            <w:vMerge/>
            <w:hideMark/>
          </w:tcPr>
          <w:p w14:paraId="76FCD0A6" w14:textId="77777777" w:rsidR="007A0C9B" w:rsidRPr="008B0474" w:rsidRDefault="007A0C9B" w:rsidP="007A0C9B">
            <w:pPr>
              <w:spacing w:after="0" w:line="240" w:lineRule="auto"/>
              <w:rPr>
                <w:rFonts w:eastAsia="Times New Roman" w:cstheme="minorHAnsi"/>
                <w:lang w:val="es-MX" w:eastAsia="es-MX"/>
              </w:rPr>
            </w:pPr>
          </w:p>
        </w:tc>
        <w:tc>
          <w:tcPr>
            <w:tcW w:w="2527" w:type="dxa"/>
            <w:vMerge/>
            <w:hideMark/>
          </w:tcPr>
          <w:p w14:paraId="5BDD6843" w14:textId="77777777"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p>
        </w:tc>
        <w:tc>
          <w:tcPr>
            <w:tcW w:w="850" w:type="dxa"/>
            <w:vMerge/>
            <w:hideMark/>
          </w:tcPr>
          <w:p w14:paraId="57F5CB33" w14:textId="77777777"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c>
          <w:tcPr>
            <w:tcW w:w="5747" w:type="dxa"/>
            <w:hideMark/>
          </w:tcPr>
          <w:p w14:paraId="0B813CD8" w14:textId="36E14531"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8.2 Mante</w:t>
            </w:r>
            <w:r w:rsidR="00FD000A" w:rsidRPr="008B0474">
              <w:rPr>
                <w:rFonts w:eastAsia="Times New Roman" w:cstheme="minorHAnsi"/>
                <w:lang w:val="es-MX" w:eastAsia="es-MX"/>
              </w:rPr>
              <w:t>ni</w:t>
            </w:r>
            <w:r w:rsidRPr="008B0474">
              <w:rPr>
                <w:rFonts w:eastAsia="Times New Roman" w:cstheme="minorHAnsi"/>
                <w:lang w:val="es-MX" w:eastAsia="es-MX"/>
              </w:rPr>
              <w:t>miento y limpieza de los sistemas postratamiento</w:t>
            </w:r>
          </w:p>
        </w:tc>
      </w:tr>
      <w:tr w:rsidR="000640AF" w:rsidRPr="008B0474" w14:paraId="39932559" w14:textId="77777777" w:rsidTr="001516A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8" w:type="dxa"/>
            <w:vMerge/>
            <w:hideMark/>
          </w:tcPr>
          <w:p w14:paraId="63D13C71" w14:textId="77777777" w:rsidR="007A0C9B" w:rsidRPr="008B0474" w:rsidRDefault="007A0C9B" w:rsidP="007A0C9B">
            <w:pPr>
              <w:spacing w:after="0" w:line="240" w:lineRule="auto"/>
              <w:rPr>
                <w:rFonts w:eastAsia="Times New Roman" w:cstheme="minorHAnsi"/>
                <w:lang w:val="es-MX" w:eastAsia="es-MX"/>
              </w:rPr>
            </w:pPr>
          </w:p>
        </w:tc>
        <w:tc>
          <w:tcPr>
            <w:tcW w:w="2527" w:type="dxa"/>
            <w:vMerge/>
            <w:hideMark/>
          </w:tcPr>
          <w:p w14:paraId="6D08AD04" w14:textId="77777777"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lang w:val="es-MX" w:eastAsia="es-MX"/>
              </w:rPr>
            </w:pPr>
          </w:p>
        </w:tc>
        <w:tc>
          <w:tcPr>
            <w:tcW w:w="850" w:type="dxa"/>
            <w:vMerge/>
            <w:hideMark/>
          </w:tcPr>
          <w:p w14:paraId="00E256DC" w14:textId="77777777"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p>
        </w:tc>
        <w:tc>
          <w:tcPr>
            <w:tcW w:w="5747" w:type="dxa"/>
            <w:hideMark/>
          </w:tcPr>
          <w:p w14:paraId="062AF8B0" w14:textId="77777777" w:rsidR="007A0C9B" w:rsidRPr="008B0474" w:rsidRDefault="007A0C9B" w:rsidP="007A0C9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MX" w:eastAsia="es-MX"/>
              </w:rPr>
            </w:pPr>
            <w:r w:rsidRPr="008B0474">
              <w:rPr>
                <w:rFonts w:eastAsia="Times New Roman" w:cstheme="minorHAnsi"/>
                <w:lang w:val="es-MX" w:eastAsia="es-MX"/>
              </w:rPr>
              <w:t>8.3 Medición de emisiones de escape</w:t>
            </w:r>
          </w:p>
        </w:tc>
      </w:tr>
      <w:tr w:rsidR="000640AF" w:rsidRPr="008B0474" w14:paraId="42B38D6B" w14:textId="77777777" w:rsidTr="001516A2">
        <w:trPr>
          <w:trHeight w:val="315"/>
          <w:jc w:val="center"/>
        </w:trPr>
        <w:tc>
          <w:tcPr>
            <w:cnfStyle w:val="001000000000" w:firstRow="0" w:lastRow="0" w:firstColumn="1" w:lastColumn="0" w:oddVBand="0" w:evenVBand="0" w:oddHBand="0" w:evenHBand="0" w:firstRowFirstColumn="0" w:firstRowLastColumn="0" w:lastRowFirstColumn="0" w:lastRowLastColumn="0"/>
            <w:tcW w:w="2835" w:type="dxa"/>
            <w:gridSpan w:val="2"/>
            <w:hideMark/>
          </w:tcPr>
          <w:p w14:paraId="5D0C8928" w14:textId="14FBE047" w:rsidR="007A0C9B" w:rsidRPr="008B0474" w:rsidRDefault="008B0474" w:rsidP="007A0C9B">
            <w:pPr>
              <w:spacing w:after="0" w:line="240" w:lineRule="auto"/>
              <w:jc w:val="right"/>
              <w:rPr>
                <w:rFonts w:eastAsia="Times New Roman" w:cstheme="minorHAnsi"/>
                <w:lang w:val="es-MX" w:eastAsia="es-MX"/>
              </w:rPr>
            </w:pPr>
            <w:r>
              <w:rPr>
                <w:rFonts w:eastAsia="Times New Roman" w:cstheme="minorHAnsi"/>
                <w:lang w:val="es-MX" w:eastAsia="es-MX"/>
              </w:rPr>
              <w:t>Número t</w:t>
            </w:r>
            <w:r w:rsidR="007A0C9B" w:rsidRPr="008B0474">
              <w:rPr>
                <w:rFonts w:eastAsia="Times New Roman" w:cstheme="minorHAnsi"/>
                <w:lang w:val="es-MX" w:eastAsia="es-MX"/>
              </w:rPr>
              <w:t xml:space="preserve">otal </w:t>
            </w:r>
            <w:r>
              <w:rPr>
                <w:rFonts w:eastAsia="Times New Roman" w:cstheme="minorHAnsi"/>
                <w:lang w:val="es-MX" w:eastAsia="es-MX"/>
              </w:rPr>
              <w:t xml:space="preserve">de </w:t>
            </w:r>
            <w:r w:rsidR="007A0C9B" w:rsidRPr="008B0474">
              <w:rPr>
                <w:rFonts w:eastAsia="Times New Roman" w:cstheme="minorHAnsi"/>
                <w:lang w:val="es-MX" w:eastAsia="es-MX"/>
              </w:rPr>
              <w:t>horas</w:t>
            </w:r>
          </w:p>
        </w:tc>
        <w:tc>
          <w:tcPr>
            <w:tcW w:w="850" w:type="dxa"/>
            <w:hideMark/>
          </w:tcPr>
          <w:p w14:paraId="44F6A025" w14:textId="77777777" w:rsidR="007A0C9B" w:rsidRPr="008B0474" w:rsidRDefault="007A0C9B" w:rsidP="007A0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val="es-MX" w:eastAsia="es-MX"/>
              </w:rPr>
            </w:pPr>
            <w:r w:rsidRPr="008B0474">
              <w:rPr>
                <w:rFonts w:eastAsia="Times New Roman" w:cstheme="minorHAnsi"/>
                <w:b/>
                <w:bCs/>
                <w:lang w:val="es-MX" w:eastAsia="es-MX"/>
              </w:rPr>
              <w:t>24</w:t>
            </w:r>
          </w:p>
        </w:tc>
        <w:tc>
          <w:tcPr>
            <w:tcW w:w="5747" w:type="dxa"/>
            <w:hideMark/>
          </w:tcPr>
          <w:p w14:paraId="446A7266" w14:textId="30E5A8C8" w:rsidR="007A0C9B" w:rsidRPr="008B0474" w:rsidRDefault="007A0C9B" w:rsidP="007A0C9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val="es-MX" w:eastAsia="es-MX"/>
              </w:rPr>
            </w:pPr>
          </w:p>
        </w:tc>
      </w:tr>
    </w:tbl>
    <w:p w14:paraId="5D272049" w14:textId="77777777" w:rsidR="007A0C9B" w:rsidRPr="00FD000A" w:rsidRDefault="007A0C9B" w:rsidP="007A0C9B">
      <w:pPr>
        <w:pStyle w:val="Prrafodelista"/>
        <w:tabs>
          <w:tab w:val="left" w:pos="3007"/>
        </w:tabs>
        <w:spacing w:before="120" w:after="0" w:line="240" w:lineRule="auto"/>
        <w:ind w:left="851"/>
        <w:contextualSpacing w:val="0"/>
        <w:jc w:val="both"/>
        <w:rPr>
          <w:rFonts w:eastAsia="Times New Roman" w:cs="Arial"/>
          <w:lang w:val="es-MX"/>
        </w:rPr>
      </w:pPr>
    </w:p>
    <w:p w14:paraId="6D0CE5DC" w14:textId="50094444" w:rsidR="00766576" w:rsidRPr="00FD000A" w:rsidRDefault="00766576"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FD000A">
        <w:rPr>
          <w:rFonts w:eastAsia="Times New Roman" w:cs="Arial"/>
          <w:lang w:val="es-MX"/>
        </w:rPr>
        <w:t xml:space="preserve">Para la preparación del curso, se podrá utilizar el manual </w:t>
      </w:r>
      <w:r w:rsidR="00D0007E">
        <w:rPr>
          <w:rFonts w:eastAsia="Times New Roman" w:cs="Arial"/>
          <w:lang w:val="es-MX"/>
        </w:rPr>
        <w:t>“M</w:t>
      </w:r>
      <w:r w:rsidR="00D0007E" w:rsidRPr="00D0007E">
        <w:rPr>
          <w:rFonts w:eastAsia="Times New Roman" w:cs="Arial"/>
          <w:lang w:val="es-MX"/>
        </w:rPr>
        <w:t>anual control de emisiones de motores diesel</w:t>
      </w:r>
      <w:r w:rsidR="00D0007E">
        <w:rPr>
          <w:rFonts w:eastAsia="Times New Roman" w:cs="Arial"/>
          <w:lang w:val="es-MX"/>
        </w:rPr>
        <w:t>”</w:t>
      </w:r>
      <w:r w:rsidRPr="00FD000A">
        <w:rPr>
          <w:rFonts w:eastAsia="Times New Roman" w:cs="Arial"/>
          <w:lang w:val="es-MX"/>
        </w:rPr>
        <w:t>, preparado por Swisscontact, el cual se adjunta a este documento.</w:t>
      </w:r>
      <w:r w:rsidR="00B6267F">
        <w:rPr>
          <w:rFonts w:eastAsia="Times New Roman" w:cs="Arial"/>
          <w:lang w:val="es-MX"/>
        </w:rPr>
        <w:object w:dxaOrig="1543" w:dyaOrig="991" w14:anchorId="0E8CB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ackage" ShapeID="_x0000_i1025" DrawAspect="Icon" ObjectID="_1681062736" r:id="rId12"/>
        </w:object>
      </w:r>
    </w:p>
    <w:p w14:paraId="7DBF4B9D" w14:textId="41EEEC8D" w:rsidR="00F11427" w:rsidRPr="001516A2" w:rsidRDefault="005E28CC"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FD000A">
        <w:rPr>
          <w:rFonts w:eastAsia="Times New Roman" w:cs="Arial"/>
          <w:lang w:val="es-MX"/>
        </w:rPr>
        <w:t xml:space="preserve">Llevar a </w:t>
      </w:r>
      <w:r w:rsidRPr="001516A2">
        <w:rPr>
          <w:rFonts w:eastAsia="Times New Roman" w:cs="Arial"/>
          <w:lang w:val="es-MX"/>
        </w:rPr>
        <w:t xml:space="preserve">cabo cuatro (4) </w:t>
      </w:r>
      <w:r w:rsidR="00766576" w:rsidRPr="001516A2">
        <w:rPr>
          <w:rFonts w:eastAsia="Times New Roman" w:cs="Arial"/>
          <w:lang w:val="es-MX"/>
        </w:rPr>
        <w:t>SESIONES TEÓRICO/PRÁCTICA</w:t>
      </w:r>
      <w:r w:rsidR="008E54BA" w:rsidRPr="001516A2">
        <w:rPr>
          <w:rFonts w:eastAsia="Times New Roman" w:cs="Arial"/>
          <w:lang w:val="es-MX"/>
        </w:rPr>
        <w:t xml:space="preserve">S de capacitación, </w:t>
      </w:r>
      <w:r w:rsidR="00A60731" w:rsidRPr="001516A2">
        <w:rPr>
          <w:rFonts w:eastAsia="Times New Roman" w:cs="Arial"/>
          <w:lang w:val="es-MX"/>
        </w:rPr>
        <w:t xml:space="preserve">preferentemente </w:t>
      </w:r>
      <w:r w:rsidR="008E54BA" w:rsidRPr="001516A2">
        <w:rPr>
          <w:rFonts w:eastAsia="Times New Roman" w:cs="Arial"/>
          <w:lang w:val="es-MX"/>
        </w:rPr>
        <w:t>presenciales</w:t>
      </w:r>
      <w:r w:rsidR="00766576" w:rsidRPr="001516A2">
        <w:rPr>
          <w:rFonts w:eastAsia="Times New Roman" w:cs="Arial"/>
          <w:lang w:val="es-MX"/>
        </w:rPr>
        <w:t xml:space="preserve"> (si la pandemia COVID-19 lo permite)</w:t>
      </w:r>
      <w:r w:rsidRPr="001516A2">
        <w:rPr>
          <w:rFonts w:eastAsia="Times New Roman" w:cs="Arial"/>
          <w:lang w:val="es-MX"/>
        </w:rPr>
        <w:t xml:space="preserve">, </w:t>
      </w:r>
      <w:r w:rsidR="00F11427" w:rsidRPr="001516A2">
        <w:rPr>
          <w:rFonts w:eastAsia="Times New Roman" w:cs="Arial"/>
          <w:lang w:val="es-MX"/>
        </w:rPr>
        <w:t>a</w:t>
      </w:r>
      <w:r w:rsidRPr="001516A2">
        <w:rPr>
          <w:rFonts w:eastAsia="Times New Roman" w:cs="Arial"/>
          <w:lang w:val="es-MX"/>
        </w:rPr>
        <w:t xml:space="preserve"> técnicos mecánicos de la Red de Transporte de Pasajeros.  </w:t>
      </w:r>
      <w:r w:rsidR="00766576" w:rsidRPr="001516A2">
        <w:rPr>
          <w:rFonts w:eastAsia="Times New Roman" w:cs="Arial"/>
          <w:lang w:val="es-MX"/>
        </w:rPr>
        <w:t>La fecha de las sesiones deber</w:t>
      </w:r>
      <w:r w:rsidR="00B96E11" w:rsidRPr="001516A2">
        <w:rPr>
          <w:rFonts w:eastAsia="Times New Roman" w:cs="Arial"/>
          <w:lang w:val="es-MX"/>
        </w:rPr>
        <w:t>án ser acordada</w:t>
      </w:r>
      <w:r w:rsidR="00766576" w:rsidRPr="001516A2">
        <w:rPr>
          <w:rFonts w:eastAsia="Times New Roman" w:cs="Arial"/>
          <w:lang w:val="es-MX"/>
        </w:rPr>
        <w:t>s con la RTP.</w:t>
      </w:r>
    </w:p>
    <w:p w14:paraId="23CE2A4B" w14:textId="576670D7" w:rsidR="00E27B50" w:rsidRPr="001516A2" w:rsidRDefault="005E28CC"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1516A2">
        <w:rPr>
          <w:rFonts w:eastAsia="Times New Roman" w:cs="Arial"/>
          <w:lang w:val="es-MX"/>
        </w:rPr>
        <w:t xml:space="preserve">Los cursos serán </w:t>
      </w:r>
      <w:r w:rsidR="00F11427" w:rsidRPr="001516A2">
        <w:rPr>
          <w:rFonts w:eastAsia="Times New Roman" w:cs="Arial"/>
          <w:lang w:val="es-MX"/>
        </w:rPr>
        <w:t>impartidos</w:t>
      </w:r>
      <w:r w:rsidRPr="001516A2">
        <w:rPr>
          <w:rFonts w:eastAsia="Times New Roman" w:cs="Arial"/>
          <w:lang w:val="es-MX"/>
        </w:rPr>
        <w:t xml:space="preserve"> en las instalaciones de la RTP</w:t>
      </w:r>
      <w:r w:rsidR="000F1872" w:rsidRPr="001516A2">
        <w:rPr>
          <w:rFonts w:eastAsia="Times New Roman" w:cs="Arial"/>
          <w:lang w:val="es-MX"/>
        </w:rPr>
        <w:t xml:space="preserve"> en el caso que sea posible realizarlos de manera presencial</w:t>
      </w:r>
      <w:r w:rsidRPr="001516A2">
        <w:rPr>
          <w:rFonts w:eastAsia="Times New Roman" w:cs="Arial"/>
          <w:lang w:val="es-MX"/>
        </w:rPr>
        <w:t>.</w:t>
      </w:r>
    </w:p>
    <w:p w14:paraId="693158A7" w14:textId="77777777" w:rsidR="00F94175" w:rsidRPr="001516A2" w:rsidRDefault="00F94175" w:rsidP="00E27B50">
      <w:pPr>
        <w:tabs>
          <w:tab w:val="left" w:pos="3007"/>
        </w:tabs>
        <w:spacing w:after="0" w:line="240" w:lineRule="auto"/>
        <w:jc w:val="both"/>
        <w:rPr>
          <w:rFonts w:eastAsia="Times New Roman" w:cs="Arial"/>
          <w:lang w:val="es-MX"/>
        </w:rPr>
      </w:pPr>
    </w:p>
    <w:p w14:paraId="2522F535" w14:textId="77777777" w:rsidR="00F94175" w:rsidRPr="001516A2" w:rsidRDefault="00F94175" w:rsidP="00E27B50">
      <w:pPr>
        <w:pStyle w:val="Prrafodelista"/>
        <w:keepNext/>
        <w:numPr>
          <w:ilvl w:val="0"/>
          <w:numId w:val="2"/>
        </w:numPr>
        <w:spacing w:before="120" w:after="120" w:line="240" w:lineRule="auto"/>
        <w:ind w:left="284" w:hanging="284"/>
        <w:contextualSpacing w:val="0"/>
        <w:jc w:val="both"/>
        <w:rPr>
          <w:rFonts w:cs="Arial"/>
          <w:b/>
          <w:lang w:val="es-MX"/>
        </w:rPr>
      </w:pPr>
      <w:r w:rsidRPr="001516A2">
        <w:rPr>
          <w:rFonts w:cs="Arial"/>
          <w:b/>
          <w:lang w:val="es-MX"/>
        </w:rPr>
        <w:t>Productos del servicio y cronograma de entregables:</w:t>
      </w:r>
    </w:p>
    <w:p w14:paraId="4925B35E" w14:textId="0A2D5B06" w:rsidR="00F94175" w:rsidRPr="001516A2" w:rsidRDefault="00F11427"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1516A2">
        <w:rPr>
          <w:rFonts w:eastAsia="Times New Roman" w:cs="Arial"/>
          <w:lang w:val="es-MX"/>
        </w:rPr>
        <w:t>Diagnóstico de la flota de la RTP, para determinar los tipos de motores presentes en la flota.</w:t>
      </w:r>
    </w:p>
    <w:p w14:paraId="78FC82A8" w14:textId="393520D9" w:rsidR="00F11427" w:rsidRPr="001516A2" w:rsidRDefault="00F11427"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1516A2">
        <w:rPr>
          <w:rFonts w:eastAsia="Times New Roman" w:cs="Arial"/>
          <w:lang w:val="es-MX"/>
        </w:rPr>
        <w:t>Preparación de un manual de CURSO TEÓRICO/PRÁCTICO DE CAPACITACIÓN TÉCNICA.</w:t>
      </w:r>
      <w:r w:rsidR="00C04B61" w:rsidRPr="001516A2">
        <w:rPr>
          <w:rFonts w:eastAsia="Times New Roman" w:cs="Arial"/>
          <w:lang w:val="es-MX"/>
        </w:rPr>
        <w:t xml:space="preserve">  </w:t>
      </w:r>
    </w:p>
    <w:p w14:paraId="0153CB52" w14:textId="05F5B86A" w:rsidR="00F11427" w:rsidRPr="001516A2" w:rsidRDefault="00F11427"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1516A2">
        <w:rPr>
          <w:rFonts w:eastAsia="Times New Roman" w:cs="Arial"/>
          <w:lang w:val="es-MX"/>
        </w:rPr>
        <w:t>Llevar a cabo cuatro sesiones de capacitación a técnicos de la RTP, en instalaciones de la RTP</w:t>
      </w:r>
      <w:r w:rsidR="004D3566" w:rsidRPr="001516A2">
        <w:rPr>
          <w:rFonts w:eastAsia="Times New Roman" w:cs="Arial"/>
          <w:lang w:val="es-MX"/>
        </w:rPr>
        <w:t>, utilizando tanto los equipos como las herramientas disponibles en el organismo</w:t>
      </w:r>
      <w:r w:rsidRPr="001516A2">
        <w:rPr>
          <w:rFonts w:eastAsia="Times New Roman" w:cs="Arial"/>
          <w:lang w:val="es-MX"/>
        </w:rPr>
        <w:t>.</w:t>
      </w:r>
    </w:p>
    <w:p w14:paraId="3EB07028" w14:textId="55FAD9DE" w:rsidR="00A60731" w:rsidRPr="001516A2" w:rsidRDefault="00A60731" w:rsidP="008B0474">
      <w:pPr>
        <w:pStyle w:val="Prrafodelista"/>
        <w:numPr>
          <w:ilvl w:val="0"/>
          <w:numId w:val="3"/>
        </w:numPr>
        <w:tabs>
          <w:tab w:val="left" w:pos="3007"/>
        </w:tabs>
        <w:spacing w:before="120" w:after="0" w:line="240" w:lineRule="auto"/>
        <w:ind w:left="720"/>
        <w:contextualSpacing w:val="0"/>
        <w:jc w:val="both"/>
        <w:rPr>
          <w:rFonts w:eastAsia="Times New Roman" w:cs="Arial"/>
          <w:lang w:val="es-MX"/>
        </w:rPr>
      </w:pPr>
      <w:r w:rsidRPr="001516A2">
        <w:rPr>
          <w:rFonts w:eastAsia="Times New Roman" w:cs="Arial"/>
          <w:lang w:val="es-MX"/>
        </w:rPr>
        <w:t>Grabación del curso virtual o presencial</w:t>
      </w:r>
    </w:p>
    <w:p w14:paraId="717E9E02" w14:textId="77777777" w:rsidR="004E40B2" w:rsidRDefault="004E40B2" w:rsidP="008B0474">
      <w:pPr>
        <w:tabs>
          <w:tab w:val="left" w:pos="3007"/>
        </w:tabs>
        <w:spacing w:after="0" w:line="240" w:lineRule="auto"/>
        <w:jc w:val="both"/>
        <w:rPr>
          <w:rFonts w:eastAsia="Times New Roman" w:cs="Arial"/>
          <w:lang w:val="es-MX"/>
        </w:rPr>
      </w:pPr>
    </w:p>
    <w:p w14:paraId="66EFFE02" w14:textId="77777777" w:rsidR="00B96E11" w:rsidRDefault="00B96E11" w:rsidP="008312D0">
      <w:pPr>
        <w:tabs>
          <w:tab w:val="left" w:pos="3007"/>
        </w:tabs>
        <w:spacing w:after="0" w:line="240" w:lineRule="auto"/>
        <w:jc w:val="both"/>
        <w:rPr>
          <w:rFonts w:eastAsia="Times New Roman" w:cs="Arial"/>
          <w:lang w:val="es-MX"/>
        </w:rPr>
      </w:pPr>
    </w:p>
    <w:tbl>
      <w:tblPr>
        <w:tblW w:w="8457" w:type="dxa"/>
        <w:tblInd w:w="496" w:type="dxa"/>
        <w:tblCellMar>
          <w:left w:w="70" w:type="dxa"/>
          <w:right w:w="70" w:type="dxa"/>
        </w:tblCellMar>
        <w:tblLook w:val="04A0" w:firstRow="1" w:lastRow="0" w:firstColumn="1" w:lastColumn="0" w:noHBand="0" w:noVBand="1"/>
      </w:tblPr>
      <w:tblGrid>
        <w:gridCol w:w="709"/>
        <w:gridCol w:w="5528"/>
        <w:gridCol w:w="420"/>
        <w:gridCol w:w="360"/>
        <w:gridCol w:w="360"/>
        <w:gridCol w:w="360"/>
        <w:gridCol w:w="360"/>
        <w:gridCol w:w="360"/>
      </w:tblGrid>
      <w:tr w:rsidR="00793437" w:rsidRPr="00793437" w14:paraId="74E68D54" w14:textId="77777777" w:rsidTr="00793437">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6C1F" w14:textId="77777777" w:rsidR="00793437" w:rsidRPr="00793437" w:rsidRDefault="00793437" w:rsidP="00B23C34">
            <w:pPr>
              <w:spacing w:after="0" w:line="240" w:lineRule="auto"/>
              <w:jc w:val="center"/>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Núm.</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4A7E2" w14:textId="77777777" w:rsidR="00793437" w:rsidRPr="00793437" w:rsidRDefault="00793437" w:rsidP="00B23C34">
            <w:pPr>
              <w:spacing w:after="0" w:line="240" w:lineRule="auto"/>
              <w:jc w:val="center"/>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Actividad</w:t>
            </w:r>
          </w:p>
        </w:tc>
        <w:tc>
          <w:tcPr>
            <w:tcW w:w="222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89574B" w14:textId="77777777" w:rsidR="00793437" w:rsidRPr="00793437" w:rsidRDefault="00793437" w:rsidP="00B23C34">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Semanas</w:t>
            </w:r>
            <w:r w:rsidRPr="00793437">
              <w:rPr>
                <w:rFonts w:ascii="Calibri" w:eastAsia="Times New Roman" w:hAnsi="Calibri" w:cs="Times New Roman"/>
                <w:color w:val="000000"/>
                <w:lang w:val="es-MX" w:eastAsia="es-MX"/>
              </w:rPr>
              <w:t> </w:t>
            </w:r>
          </w:p>
        </w:tc>
      </w:tr>
      <w:tr w:rsidR="00793437" w:rsidRPr="00793437" w14:paraId="5BA36E81" w14:textId="77777777" w:rsidTr="00793437">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C8D719" w14:textId="77777777" w:rsidR="00793437" w:rsidRPr="00793437" w:rsidRDefault="00793437" w:rsidP="00B23C34">
            <w:pPr>
              <w:spacing w:after="0" w:line="240" w:lineRule="auto"/>
              <w:rPr>
                <w:rFonts w:ascii="Calibri" w:eastAsia="Times New Roman" w:hAnsi="Calibri" w:cs="Times New Roman"/>
                <w:color w:val="000000"/>
                <w:lang w:val="es-MX" w:eastAsia="es-MX"/>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14:paraId="72F0BAD0" w14:textId="77777777" w:rsidR="00793437" w:rsidRPr="00793437" w:rsidRDefault="00793437" w:rsidP="00B23C34">
            <w:pPr>
              <w:spacing w:after="0" w:line="240" w:lineRule="auto"/>
              <w:rPr>
                <w:rFonts w:ascii="Calibri" w:eastAsia="Times New Roman" w:hAnsi="Calibri" w:cs="Times New Roman"/>
                <w:color w:val="000000"/>
                <w:lang w:val="es-MX" w:eastAsia="es-MX"/>
              </w:rPr>
            </w:pPr>
          </w:p>
        </w:tc>
        <w:tc>
          <w:tcPr>
            <w:tcW w:w="420" w:type="dxa"/>
            <w:tcBorders>
              <w:top w:val="nil"/>
              <w:left w:val="nil"/>
              <w:bottom w:val="single" w:sz="4" w:space="0" w:color="auto"/>
              <w:right w:val="single" w:sz="4" w:space="0" w:color="auto"/>
            </w:tcBorders>
            <w:shd w:val="clear" w:color="auto" w:fill="auto"/>
            <w:noWrap/>
            <w:vAlign w:val="bottom"/>
            <w:hideMark/>
          </w:tcPr>
          <w:p w14:paraId="183BAA83"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1</w:t>
            </w:r>
          </w:p>
        </w:tc>
        <w:tc>
          <w:tcPr>
            <w:tcW w:w="360" w:type="dxa"/>
            <w:tcBorders>
              <w:top w:val="nil"/>
              <w:left w:val="nil"/>
              <w:bottom w:val="single" w:sz="4" w:space="0" w:color="auto"/>
              <w:right w:val="single" w:sz="4" w:space="0" w:color="auto"/>
            </w:tcBorders>
            <w:shd w:val="clear" w:color="auto" w:fill="auto"/>
            <w:noWrap/>
            <w:vAlign w:val="bottom"/>
            <w:hideMark/>
          </w:tcPr>
          <w:p w14:paraId="44091B43"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2</w:t>
            </w:r>
          </w:p>
        </w:tc>
        <w:tc>
          <w:tcPr>
            <w:tcW w:w="360" w:type="dxa"/>
            <w:tcBorders>
              <w:top w:val="nil"/>
              <w:left w:val="nil"/>
              <w:bottom w:val="single" w:sz="4" w:space="0" w:color="auto"/>
              <w:right w:val="single" w:sz="4" w:space="0" w:color="auto"/>
            </w:tcBorders>
            <w:shd w:val="clear" w:color="auto" w:fill="auto"/>
            <w:noWrap/>
            <w:vAlign w:val="bottom"/>
            <w:hideMark/>
          </w:tcPr>
          <w:p w14:paraId="2C67B19B"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3</w:t>
            </w:r>
          </w:p>
        </w:tc>
        <w:tc>
          <w:tcPr>
            <w:tcW w:w="360" w:type="dxa"/>
            <w:tcBorders>
              <w:top w:val="nil"/>
              <w:left w:val="nil"/>
              <w:bottom w:val="single" w:sz="4" w:space="0" w:color="auto"/>
              <w:right w:val="single" w:sz="4" w:space="0" w:color="auto"/>
            </w:tcBorders>
            <w:shd w:val="clear" w:color="auto" w:fill="auto"/>
            <w:noWrap/>
            <w:vAlign w:val="bottom"/>
            <w:hideMark/>
          </w:tcPr>
          <w:p w14:paraId="2115601A"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4</w:t>
            </w:r>
          </w:p>
        </w:tc>
        <w:tc>
          <w:tcPr>
            <w:tcW w:w="360" w:type="dxa"/>
            <w:tcBorders>
              <w:top w:val="nil"/>
              <w:left w:val="nil"/>
              <w:bottom w:val="single" w:sz="4" w:space="0" w:color="auto"/>
              <w:right w:val="single" w:sz="4" w:space="0" w:color="auto"/>
            </w:tcBorders>
            <w:shd w:val="clear" w:color="auto" w:fill="auto"/>
            <w:noWrap/>
            <w:vAlign w:val="bottom"/>
            <w:hideMark/>
          </w:tcPr>
          <w:p w14:paraId="4C148249"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5</w:t>
            </w:r>
          </w:p>
        </w:tc>
        <w:tc>
          <w:tcPr>
            <w:tcW w:w="360" w:type="dxa"/>
            <w:tcBorders>
              <w:top w:val="nil"/>
              <w:left w:val="nil"/>
              <w:bottom w:val="single" w:sz="4" w:space="0" w:color="auto"/>
              <w:right w:val="single" w:sz="4" w:space="0" w:color="auto"/>
            </w:tcBorders>
            <w:shd w:val="clear" w:color="auto" w:fill="auto"/>
            <w:noWrap/>
            <w:vAlign w:val="bottom"/>
            <w:hideMark/>
          </w:tcPr>
          <w:p w14:paraId="49D7173D" w14:textId="77777777" w:rsidR="00793437" w:rsidRPr="00793437" w:rsidRDefault="00793437" w:rsidP="00B23C34">
            <w:pPr>
              <w:spacing w:after="0" w:line="240" w:lineRule="auto"/>
              <w:jc w:val="right"/>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6</w:t>
            </w:r>
          </w:p>
        </w:tc>
      </w:tr>
      <w:tr w:rsidR="00793437" w:rsidRPr="00793437" w14:paraId="30230645" w14:textId="77777777" w:rsidTr="007934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D3218F" w14:textId="77777777" w:rsidR="00793437" w:rsidRPr="00793437" w:rsidRDefault="00793437" w:rsidP="00B23C34">
            <w:pPr>
              <w:spacing w:after="0" w:line="240" w:lineRule="auto"/>
              <w:jc w:val="center"/>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1</w:t>
            </w:r>
          </w:p>
        </w:tc>
        <w:tc>
          <w:tcPr>
            <w:tcW w:w="5528" w:type="dxa"/>
            <w:tcBorders>
              <w:top w:val="nil"/>
              <w:left w:val="nil"/>
              <w:bottom w:val="single" w:sz="4" w:space="0" w:color="auto"/>
              <w:right w:val="single" w:sz="4" w:space="0" w:color="auto"/>
            </w:tcBorders>
            <w:shd w:val="clear" w:color="auto" w:fill="auto"/>
            <w:vAlign w:val="bottom"/>
            <w:hideMark/>
          </w:tcPr>
          <w:p w14:paraId="69BB247E"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Diagnóstico de la flota de RTP</w:t>
            </w:r>
          </w:p>
        </w:tc>
        <w:tc>
          <w:tcPr>
            <w:tcW w:w="420" w:type="dxa"/>
            <w:tcBorders>
              <w:top w:val="nil"/>
              <w:left w:val="nil"/>
              <w:bottom w:val="single" w:sz="4" w:space="0" w:color="auto"/>
              <w:right w:val="single" w:sz="4" w:space="0" w:color="auto"/>
            </w:tcBorders>
            <w:shd w:val="clear" w:color="000000" w:fill="000000"/>
            <w:noWrap/>
            <w:vAlign w:val="bottom"/>
            <w:hideMark/>
          </w:tcPr>
          <w:p w14:paraId="4B73E2CB"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37D06A9A"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51965C27"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105A2594"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6D605756"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24035D67"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r>
      <w:tr w:rsidR="00793437" w:rsidRPr="00793437" w14:paraId="3B3A3952" w14:textId="77777777" w:rsidTr="00793437">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B45457" w14:textId="30B4D286" w:rsidR="00793437" w:rsidRPr="00793437" w:rsidRDefault="00793437" w:rsidP="00B23C34">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2</w:t>
            </w:r>
          </w:p>
        </w:tc>
        <w:tc>
          <w:tcPr>
            <w:tcW w:w="5528" w:type="dxa"/>
            <w:tcBorders>
              <w:top w:val="nil"/>
              <w:left w:val="nil"/>
              <w:bottom w:val="single" w:sz="4" w:space="0" w:color="auto"/>
              <w:right w:val="single" w:sz="4" w:space="0" w:color="auto"/>
            </w:tcBorders>
            <w:shd w:val="clear" w:color="auto" w:fill="auto"/>
            <w:vAlign w:val="bottom"/>
            <w:hideMark/>
          </w:tcPr>
          <w:p w14:paraId="03146E31"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Preparación de un manual de CURSO TEÓRICO/PRÁCTICO DE CAPACITACIÓN TÉCNICA</w:t>
            </w:r>
          </w:p>
        </w:tc>
        <w:tc>
          <w:tcPr>
            <w:tcW w:w="420" w:type="dxa"/>
            <w:tcBorders>
              <w:top w:val="nil"/>
              <w:left w:val="nil"/>
              <w:bottom w:val="single" w:sz="4" w:space="0" w:color="auto"/>
              <w:right w:val="single" w:sz="4" w:space="0" w:color="auto"/>
            </w:tcBorders>
            <w:shd w:val="clear" w:color="auto" w:fill="auto"/>
            <w:noWrap/>
            <w:vAlign w:val="bottom"/>
            <w:hideMark/>
          </w:tcPr>
          <w:p w14:paraId="41D40672"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000000" w:fill="000000"/>
            <w:noWrap/>
            <w:vAlign w:val="bottom"/>
            <w:hideMark/>
          </w:tcPr>
          <w:p w14:paraId="7E08298A"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000000" w:fill="000000"/>
            <w:noWrap/>
            <w:vAlign w:val="bottom"/>
            <w:hideMark/>
          </w:tcPr>
          <w:p w14:paraId="1A2E9A15"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000000" w:fill="000000"/>
            <w:noWrap/>
            <w:vAlign w:val="bottom"/>
            <w:hideMark/>
          </w:tcPr>
          <w:p w14:paraId="08D9D05A"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000000" w:fill="000000"/>
            <w:noWrap/>
            <w:vAlign w:val="bottom"/>
            <w:hideMark/>
          </w:tcPr>
          <w:p w14:paraId="271AD36E"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4B2DE86B"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r>
      <w:tr w:rsidR="00793437" w:rsidRPr="00793437" w14:paraId="57A0003F" w14:textId="77777777" w:rsidTr="00793437">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B5E092" w14:textId="43574488" w:rsidR="00793437" w:rsidRPr="00793437" w:rsidRDefault="00793437" w:rsidP="00B23C34">
            <w:pPr>
              <w:spacing w:after="0" w:line="240" w:lineRule="auto"/>
              <w:jc w:val="center"/>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3</w:t>
            </w:r>
          </w:p>
        </w:tc>
        <w:tc>
          <w:tcPr>
            <w:tcW w:w="5528" w:type="dxa"/>
            <w:tcBorders>
              <w:top w:val="nil"/>
              <w:left w:val="nil"/>
              <w:bottom w:val="single" w:sz="4" w:space="0" w:color="auto"/>
              <w:right w:val="single" w:sz="4" w:space="0" w:color="auto"/>
            </w:tcBorders>
            <w:shd w:val="clear" w:color="auto" w:fill="auto"/>
            <w:vAlign w:val="bottom"/>
            <w:hideMark/>
          </w:tcPr>
          <w:p w14:paraId="33751C74"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Sesiones teórico prácticas</w:t>
            </w:r>
          </w:p>
        </w:tc>
        <w:tc>
          <w:tcPr>
            <w:tcW w:w="420" w:type="dxa"/>
            <w:tcBorders>
              <w:top w:val="nil"/>
              <w:left w:val="nil"/>
              <w:bottom w:val="single" w:sz="4" w:space="0" w:color="auto"/>
              <w:right w:val="single" w:sz="4" w:space="0" w:color="auto"/>
            </w:tcBorders>
            <w:shd w:val="clear" w:color="auto" w:fill="auto"/>
            <w:noWrap/>
            <w:vAlign w:val="bottom"/>
            <w:hideMark/>
          </w:tcPr>
          <w:p w14:paraId="2ED158B2"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3044743D"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4D2C1E41"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30917224"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auto" w:fill="auto"/>
            <w:noWrap/>
            <w:vAlign w:val="bottom"/>
            <w:hideMark/>
          </w:tcPr>
          <w:p w14:paraId="56D49057"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c>
          <w:tcPr>
            <w:tcW w:w="360" w:type="dxa"/>
            <w:tcBorders>
              <w:top w:val="nil"/>
              <w:left w:val="nil"/>
              <w:bottom w:val="single" w:sz="4" w:space="0" w:color="auto"/>
              <w:right w:val="single" w:sz="4" w:space="0" w:color="auto"/>
            </w:tcBorders>
            <w:shd w:val="clear" w:color="000000" w:fill="000000"/>
            <w:noWrap/>
            <w:vAlign w:val="bottom"/>
            <w:hideMark/>
          </w:tcPr>
          <w:p w14:paraId="33B23B77" w14:textId="77777777" w:rsidR="00793437" w:rsidRPr="00793437" w:rsidRDefault="00793437" w:rsidP="00B23C34">
            <w:pPr>
              <w:spacing w:after="0" w:line="240" w:lineRule="auto"/>
              <w:rPr>
                <w:rFonts w:ascii="Calibri" w:eastAsia="Times New Roman" w:hAnsi="Calibri" w:cs="Times New Roman"/>
                <w:color w:val="000000"/>
                <w:lang w:val="es-MX" w:eastAsia="es-MX"/>
              </w:rPr>
            </w:pPr>
            <w:r w:rsidRPr="00793437">
              <w:rPr>
                <w:rFonts w:ascii="Calibri" w:eastAsia="Times New Roman" w:hAnsi="Calibri" w:cs="Times New Roman"/>
                <w:color w:val="000000"/>
                <w:lang w:val="es-MX" w:eastAsia="es-MX"/>
              </w:rPr>
              <w:t> </w:t>
            </w:r>
          </w:p>
        </w:tc>
      </w:tr>
    </w:tbl>
    <w:p w14:paraId="5D6F4020" w14:textId="77777777" w:rsidR="00793437" w:rsidRDefault="00793437" w:rsidP="008312D0">
      <w:pPr>
        <w:tabs>
          <w:tab w:val="left" w:pos="3007"/>
        </w:tabs>
        <w:spacing w:after="0" w:line="240" w:lineRule="auto"/>
        <w:jc w:val="both"/>
        <w:rPr>
          <w:rFonts w:eastAsia="Times New Roman" w:cs="Arial"/>
          <w:lang w:val="es-MX"/>
        </w:rPr>
      </w:pPr>
    </w:p>
    <w:p w14:paraId="265EDDEC" w14:textId="77777777" w:rsidR="00793437" w:rsidRDefault="00793437" w:rsidP="008312D0">
      <w:pPr>
        <w:tabs>
          <w:tab w:val="left" w:pos="3007"/>
        </w:tabs>
        <w:spacing w:after="0" w:line="240" w:lineRule="auto"/>
        <w:jc w:val="both"/>
        <w:rPr>
          <w:rFonts w:eastAsia="Times New Roman" w:cs="Arial"/>
          <w:lang w:val="es-MX"/>
        </w:rPr>
      </w:pPr>
    </w:p>
    <w:p w14:paraId="0FFBECA9" w14:textId="77777777" w:rsidR="00793437" w:rsidRPr="00FD000A" w:rsidRDefault="00793437" w:rsidP="008312D0">
      <w:pPr>
        <w:tabs>
          <w:tab w:val="left" w:pos="3007"/>
        </w:tabs>
        <w:spacing w:after="0" w:line="240" w:lineRule="auto"/>
        <w:jc w:val="both"/>
        <w:rPr>
          <w:rFonts w:eastAsia="Times New Roman" w:cs="Arial"/>
          <w:lang w:val="es-MX"/>
        </w:rPr>
      </w:pPr>
    </w:p>
    <w:p w14:paraId="77916446" w14:textId="437CD8BD" w:rsidR="00A81378" w:rsidRPr="00FD000A" w:rsidRDefault="00F94175" w:rsidP="00A81378">
      <w:pPr>
        <w:pStyle w:val="Prrafodelista"/>
        <w:keepNext/>
        <w:numPr>
          <w:ilvl w:val="0"/>
          <w:numId w:val="2"/>
        </w:numPr>
        <w:spacing w:before="120" w:after="120" w:line="240" w:lineRule="auto"/>
        <w:ind w:left="284" w:hanging="284"/>
        <w:contextualSpacing w:val="0"/>
        <w:jc w:val="both"/>
        <w:rPr>
          <w:rFonts w:cs="Arial"/>
          <w:b/>
          <w:lang w:val="es-MX"/>
        </w:rPr>
      </w:pPr>
      <w:r w:rsidRPr="00FD000A">
        <w:rPr>
          <w:rFonts w:cs="Arial"/>
          <w:b/>
          <w:lang w:val="es-MX"/>
        </w:rPr>
        <w:t>Duración del servicio</w:t>
      </w:r>
    </w:p>
    <w:p w14:paraId="1FC0D4A2" w14:textId="41181511" w:rsidR="00A81378" w:rsidRPr="008C59AB" w:rsidRDefault="00793437" w:rsidP="00F94175">
      <w:pPr>
        <w:tabs>
          <w:tab w:val="left" w:pos="3007"/>
        </w:tabs>
        <w:spacing w:after="0" w:line="240" w:lineRule="auto"/>
        <w:ind w:left="284"/>
        <w:jc w:val="both"/>
        <w:rPr>
          <w:rFonts w:eastAsia="Times New Roman" w:cs="Arial"/>
        </w:rPr>
      </w:pPr>
      <w:r>
        <w:rPr>
          <w:rFonts w:eastAsia="Times New Roman" w:cs="Arial"/>
          <w:lang w:val="es-MX"/>
        </w:rPr>
        <w:t>Ocho (6</w:t>
      </w:r>
      <w:r w:rsidR="008C59AB">
        <w:rPr>
          <w:rFonts w:eastAsia="Times New Roman" w:cs="Arial"/>
          <w:lang w:val="es-MX"/>
        </w:rPr>
        <w:t>) semanas, y la impartición del curso deberá ocurrir entre el 07 y el</w:t>
      </w:r>
      <w:r w:rsidR="001C213B">
        <w:rPr>
          <w:rFonts w:eastAsia="Times New Roman" w:cs="Arial"/>
          <w:lang w:val="es-MX"/>
        </w:rPr>
        <w:t xml:space="preserve"> 30 de </w:t>
      </w:r>
      <w:r w:rsidR="00B96E11">
        <w:rPr>
          <w:rFonts w:eastAsia="Times New Roman" w:cs="Arial"/>
          <w:lang w:val="es-MX"/>
        </w:rPr>
        <w:t>j</w:t>
      </w:r>
      <w:r w:rsidR="002046B1" w:rsidRPr="00FD000A">
        <w:rPr>
          <w:rFonts w:eastAsia="Times New Roman" w:cs="Arial"/>
          <w:lang w:val="es-MX"/>
        </w:rPr>
        <w:t>unio</w:t>
      </w:r>
      <w:r w:rsidR="00A81378" w:rsidRPr="00FD000A">
        <w:rPr>
          <w:rFonts w:eastAsia="Times New Roman" w:cs="Arial"/>
          <w:lang w:val="es-MX"/>
        </w:rPr>
        <w:t xml:space="preserve"> del año</w:t>
      </w:r>
      <w:r w:rsidR="00B96E11">
        <w:rPr>
          <w:rFonts w:eastAsia="Times New Roman" w:cs="Arial"/>
          <w:lang w:val="es-MX"/>
        </w:rPr>
        <w:t xml:space="preserve"> en curso</w:t>
      </w:r>
      <w:r w:rsidR="008C59AB">
        <w:rPr>
          <w:rFonts w:eastAsia="Times New Roman" w:cs="Arial"/>
          <w:lang w:val="es-MX"/>
        </w:rPr>
        <w:t>.</w:t>
      </w:r>
    </w:p>
    <w:p w14:paraId="29BB1B86" w14:textId="77777777" w:rsidR="00271C0A" w:rsidRPr="00FD000A" w:rsidRDefault="00271C0A" w:rsidP="008312D0">
      <w:pPr>
        <w:tabs>
          <w:tab w:val="left" w:pos="3007"/>
        </w:tabs>
        <w:spacing w:after="0" w:line="240" w:lineRule="auto"/>
        <w:jc w:val="both"/>
        <w:rPr>
          <w:rFonts w:eastAsia="Times New Roman" w:cs="Arial"/>
          <w:lang w:val="es-MX"/>
        </w:rPr>
      </w:pPr>
    </w:p>
    <w:p w14:paraId="559F291D" w14:textId="77777777" w:rsidR="00F94175" w:rsidRPr="00FD000A" w:rsidRDefault="00F94175" w:rsidP="00E27B50">
      <w:pPr>
        <w:pStyle w:val="Prrafodelista"/>
        <w:keepNext/>
        <w:numPr>
          <w:ilvl w:val="0"/>
          <w:numId w:val="2"/>
        </w:numPr>
        <w:spacing w:before="120" w:after="120" w:line="240" w:lineRule="auto"/>
        <w:ind w:left="284" w:hanging="284"/>
        <w:contextualSpacing w:val="0"/>
        <w:jc w:val="both"/>
        <w:rPr>
          <w:rFonts w:cs="Arial"/>
          <w:b/>
          <w:lang w:val="es-MX"/>
        </w:rPr>
      </w:pPr>
      <w:r w:rsidRPr="00FD000A">
        <w:rPr>
          <w:rFonts w:cs="Arial"/>
          <w:b/>
          <w:lang w:val="es-MX"/>
        </w:rPr>
        <w:t>Honorarios</w:t>
      </w:r>
    </w:p>
    <w:p w14:paraId="731AD522" w14:textId="628FDE9F" w:rsidR="00F94175" w:rsidRDefault="00B96E11" w:rsidP="00F94175">
      <w:pPr>
        <w:tabs>
          <w:tab w:val="left" w:pos="3007"/>
        </w:tabs>
        <w:spacing w:after="0" w:line="240" w:lineRule="auto"/>
        <w:ind w:left="284"/>
        <w:jc w:val="both"/>
        <w:rPr>
          <w:rFonts w:eastAsia="Times New Roman" w:cs="Arial"/>
          <w:lang w:val="es-MX"/>
        </w:rPr>
      </w:pPr>
      <w:r>
        <w:rPr>
          <w:rFonts w:eastAsia="Times New Roman" w:cs="Arial"/>
          <w:lang w:val="es-MX"/>
        </w:rPr>
        <w:t>Se valorarán las propuestas recibidas en términos de costo y calidad técnica.</w:t>
      </w:r>
      <w:r w:rsidR="008B0474">
        <w:rPr>
          <w:rFonts w:eastAsia="Times New Roman" w:cs="Arial"/>
          <w:lang w:val="es-MX"/>
        </w:rPr>
        <w:t xml:space="preserve"> </w:t>
      </w:r>
      <w:r w:rsidR="00F94175" w:rsidRPr="00FD000A">
        <w:rPr>
          <w:rFonts w:eastAsia="Times New Roman" w:cs="Arial"/>
          <w:lang w:val="es-MX"/>
        </w:rPr>
        <w:t>Los pagos se harán a la presentación de los recibos de honorarios correspondientes y contra la presentación del producto y aprobación por parte de Swisscontact</w:t>
      </w:r>
      <w:r w:rsidR="000675AF" w:rsidRPr="00FD000A">
        <w:rPr>
          <w:rFonts w:eastAsia="Times New Roman" w:cs="Arial"/>
          <w:lang w:val="es-MX"/>
        </w:rPr>
        <w:t xml:space="preserve"> y la </w:t>
      </w:r>
      <w:r>
        <w:rPr>
          <w:rFonts w:eastAsia="Times New Roman" w:cs="Arial"/>
          <w:lang w:val="es-MX"/>
        </w:rPr>
        <w:t>RTP</w:t>
      </w:r>
      <w:r w:rsidR="00F94175" w:rsidRPr="00FD000A">
        <w:rPr>
          <w:rFonts w:eastAsia="Times New Roman" w:cs="Arial"/>
          <w:lang w:val="es-MX"/>
        </w:rPr>
        <w:t>, según cronograma de entregables.</w:t>
      </w:r>
    </w:p>
    <w:p w14:paraId="445C5600" w14:textId="255C087B" w:rsidR="00280203" w:rsidRDefault="00280203" w:rsidP="00F94175">
      <w:pPr>
        <w:tabs>
          <w:tab w:val="left" w:pos="3007"/>
        </w:tabs>
        <w:spacing w:after="0" w:line="240" w:lineRule="auto"/>
        <w:ind w:left="284"/>
        <w:jc w:val="both"/>
        <w:rPr>
          <w:rFonts w:eastAsia="Times New Roman" w:cs="Arial"/>
          <w:lang w:val="es-MX"/>
        </w:rPr>
      </w:pPr>
    </w:p>
    <w:p w14:paraId="56C33418" w14:textId="336ABFFD" w:rsidR="00280203" w:rsidRPr="00FD000A" w:rsidRDefault="00280203" w:rsidP="00280203">
      <w:pPr>
        <w:pStyle w:val="Prrafodelista"/>
        <w:keepNext/>
        <w:numPr>
          <w:ilvl w:val="0"/>
          <w:numId w:val="2"/>
        </w:numPr>
        <w:spacing w:before="120" w:after="120" w:line="240" w:lineRule="auto"/>
        <w:ind w:left="284" w:hanging="284"/>
        <w:contextualSpacing w:val="0"/>
        <w:jc w:val="both"/>
        <w:rPr>
          <w:rFonts w:cs="Arial"/>
          <w:b/>
          <w:lang w:val="es-MX"/>
        </w:rPr>
      </w:pPr>
      <w:r>
        <w:rPr>
          <w:rFonts w:cs="Arial"/>
          <w:b/>
          <w:lang w:val="es-MX"/>
        </w:rPr>
        <w:t xml:space="preserve">Propuestas </w:t>
      </w:r>
    </w:p>
    <w:p w14:paraId="0A566344" w14:textId="11492548" w:rsidR="003D432B" w:rsidRDefault="003D432B" w:rsidP="003D432B">
      <w:pPr>
        <w:rPr>
          <w:rFonts w:eastAsia="Times New Roman" w:cs="Arial"/>
          <w:lang w:val="es-MX"/>
        </w:rPr>
      </w:pPr>
      <w:r w:rsidRPr="003D432B">
        <w:rPr>
          <w:rFonts w:eastAsia="Times New Roman" w:cs="Arial"/>
          <w:lang w:val="es-MX"/>
        </w:rPr>
        <w:t xml:space="preserve">Se convoca a las personas naturales y jurídicas interesadas en realizar el servicio, a enviar sus propuestas técnicas y económicas. al correo electrónico </w:t>
      </w:r>
      <w:hyperlink r:id="rId13" w:history="1">
        <w:r w:rsidR="001516A2" w:rsidRPr="00E717E8">
          <w:rPr>
            <w:rStyle w:val="Hipervnculo"/>
            <w:rFonts w:eastAsia="Times New Roman" w:cs="Arial"/>
            <w:lang w:val="es-MX"/>
          </w:rPr>
          <w:t>marco.balam@swisscontact.org</w:t>
        </w:r>
      </w:hyperlink>
      <w:r w:rsidR="001516A2">
        <w:rPr>
          <w:rFonts w:eastAsia="Times New Roman" w:cs="Arial"/>
          <w:lang w:val="es-MX"/>
        </w:rPr>
        <w:t xml:space="preserve"> </w:t>
      </w:r>
      <w:r w:rsidRPr="003D432B">
        <w:rPr>
          <w:rFonts w:eastAsia="Times New Roman" w:cs="Arial"/>
          <w:lang w:val="es-MX"/>
        </w:rPr>
        <w:t>, hasta el 0</w:t>
      </w:r>
      <w:r>
        <w:rPr>
          <w:rFonts w:eastAsia="Times New Roman" w:cs="Arial"/>
          <w:lang w:val="es-MX"/>
        </w:rPr>
        <w:t>5</w:t>
      </w:r>
      <w:r w:rsidRPr="003D432B">
        <w:rPr>
          <w:rFonts w:eastAsia="Times New Roman" w:cs="Arial"/>
          <w:lang w:val="es-MX"/>
        </w:rPr>
        <w:t xml:space="preserve"> de mayo (inclusive) de 2021 hasta las 6:00 pm, hora CDMX, con el asunto: Curso de Capacitación sobre Sistemas Post-tratamiento de Emisiones a Diésel.</w:t>
      </w:r>
    </w:p>
    <w:p w14:paraId="7A8083A3" w14:textId="00CC6238" w:rsidR="003D432B" w:rsidRDefault="003D432B" w:rsidP="003D432B">
      <w:pPr>
        <w:rPr>
          <w:rFonts w:eastAsia="Times New Roman" w:cs="Arial"/>
          <w:lang w:val="es-MX"/>
        </w:rPr>
      </w:pPr>
      <w:r w:rsidRPr="003D432B">
        <w:rPr>
          <w:rFonts w:eastAsia="Times New Roman" w:cs="Arial"/>
          <w:lang w:val="es-MX"/>
        </w:rPr>
        <w:lastRenderedPageBreak/>
        <w:t>La propuesta técnica debe contener por lo menos i) el perfil de los profesionales que estructurarán y conducirán la capacitación</w:t>
      </w:r>
      <w:r>
        <w:rPr>
          <w:rFonts w:eastAsia="Times New Roman" w:cs="Arial"/>
          <w:lang w:val="es-MX"/>
        </w:rPr>
        <w:t xml:space="preserve"> y</w:t>
      </w:r>
      <w:r w:rsidRPr="003D432B">
        <w:rPr>
          <w:rFonts w:eastAsia="Times New Roman" w:cs="Arial"/>
          <w:lang w:val="es-MX"/>
        </w:rPr>
        <w:t xml:space="preserve"> ii) acreditar la experiencia del profesional (y/o de la persona jurídica) en capacitaciones similares</w:t>
      </w:r>
      <w:r>
        <w:rPr>
          <w:rFonts w:eastAsia="Times New Roman" w:cs="Arial"/>
          <w:lang w:val="es-MX"/>
        </w:rPr>
        <w:t>.</w:t>
      </w:r>
    </w:p>
    <w:p w14:paraId="7E59872D" w14:textId="77777777" w:rsidR="003D432B" w:rsidRPr="003D432B" w:rsidRDefault="003D432B" w:rsidP="003D432B">
      <w:pPr>
        <w:rPr>
          <w:rFonts w:eastAsia="Times New Roman" w:cs="Arial"/>
          <w:lang w:val="es-MX"/>
        </w:rPr>
      </w:pPr>
    </w:p>
    <w:p w14:paraId="10A74F35" w14:textId="572F3B4D" w:rsidR="006D0180" w:rsidRPr="00760D3C" w:rsidRDefault="003D432B" w:rsidP="003D432B">
      <w:pPr>
        <w:rPr>
          <w:rFonts w:eastAsia="Calibri" w:cstheme="minorHAnsi"/>
          <w:lang w:val="es-MX"/>
        </w:rPr>
      </w:pPr>
      <w:r w:rsidRPr="003D432B">
        <w:rPr>
          <w:rFonts w:eastAsia="Times New Roman" w:cs="Arial"/>
          <w:lang w:val="es-MX"/>
        </w:rPr>
        <w:t xml:space="preserve">Las consultas sobre la convocatoria pueden efectuarse al correo marco.balam@swisscontact.org. </w:t>
      </w:r>
    </w:p>
    <w:p w14:paraId="0EEF2D3C" w14:textId="77777777" w:rsidR="006D0180" w:rsidRDefault="006D0180" w:rsidP="006D0180">
      <w:pPr>
        <w:pStyle w:val="NormalWeb"/>
        <w:spacing w:after="120"/>
        <w:jc w:val="both"/>
        <w:rPr>
          <w:rFonts w:asciiTheme="minorHAnsi" w:eastAsia="Calibri" w:hAnsiTheme="minorHAnsi" w:cstheme="minorHAnsi"/>
          <w:sz w:val="22"/>
          <w:szCs w:val="22"/>
          <w:lang w:val="es-MX" w:eastAsia="en-US"/>
        </w:rPr>
      </w:pP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233"/>
      </w:tblGrid>
      <w:tr w:rsidR="00F94175" w:rsidRPr="00FD000A" w14:paraId="068A6F38" w14:textId="77777777" w:rsidTr="00F94175">
        <w:tc>
          <w:tcPr>
            <w:tcW w:w="4536" w:type="dxa"/>
          </w:tcPr>
          <w:p w14:paraId="669C712D" w14:textId="77777777" w:rsidR="008312D0" w:rsidRPr="00FD000A" w:rsidRDefault="008312D0" w:rsidP="000E5702">
            <w:pPr>
              <w:spacing w:after="120"/>
              <w:jc w:val="both"/>
              <w:rPr>
                <w:rFonts w:cs="Arial"/>
                <w:lang w:val="es-MX"/>
              </w:rPr>
            </w:pPr>
          </w:p>
          <w:p w14:paraId="1A4E80D0" w14:textId="77777777" w:rsidR="00F94175" w:rsidRPr="00FD000A" w:rsidRDefault="00F94175" w:rsidP="000E5702">
            <w:pPr>
              <w:spacing w:after="120"/>
              <w:jc w:val="both"/>
              <w:rPr>
                <w:rFonts w:cs="Arial"/>
                <w:lang w:val="es-MX"/>
              </w:rPr>
            </w:pPr>
          </w:p>
          <w:p w14:paraId="50B0784A" w14:textId="77777777" w:rsidR="00F94175" w:rsidRPr="00FD000A" w:rsidRDefault="00F94175" w:rsidP="00F94175">
            <w:pPr>
              <w:spacing w:after="120"/>
              <w:jc w:val="center"/>
              <w:rPr>
                <w:rFonts w:cs="Arial"/>
                <w:lang w:val="es-MX"/>
              </w:rPr>
            </w:pPr>
            <w:r w:rsidRPr="00FD000A">
              <w:rPr>
                <w:rFonts w:cs="Arial"/>
                <w:lang w:val="es-MX"/>
              </w:rPr>
              <w:t>______________________________</w:t>
            </w:r>
          </w:p>
        </w:tc>
        <w:tc>
          <w:tcPr>
            <w:tcW w:w="4246" w:type="dxa"/>
          </w:tcPr>
          <w:p w14:paraId="6CFAB80B" w14:textId="77777777" w:rsidR="008312D0" w:rsidRPr="00FD000A" w:rsidRDefault="008312D0" w:rsidP="000E5702">
            <w:pPr>
              <w:spacing w:after="120"/>
              <w:jc w:val="both"/>
              <w:rPr>
                <w:rFonts w:cs="Arial"/>
                <w:lang w:val="es-MX"/>
              </w:rPr>
            </w:pPr>
          </w:p>
          <w:p w14:paraId="2BA0F2E1" w14:textId="77777777" w:rsidR="00F94175" w:rsidRPr="00FD000A" w:rsidRDefault="00F94175" w:rsidP="000E5702">
            <w:pPr>
              <w:spacing w:after="120"/>
              <w:jc w:val="both"/>
              <w:rPr>
                <w:rFonts w:cs="Arial"/>
                <w:lang w:val="es-MX"/>
              </w:rPr>
            </w:pPr>
          </w:p>
          <w:p w14:paraId="58927B20" w14:textId="77777777" w:rsidR="00F94175" w:rsidRPr="00FD000A" w:rsidRDefault="00F94175" w:rsidP="000E5702">
            <w:pPr>
              <w:spacing w:after="120"/>
              <w:jc w:val="both"/>
              <w:rPr>
                <w:rFonts w:cs="Arial"/>
                <w:lang w:val="es-MX"/>
              </w:rPr>
            </w:pPr>
            <w:r w:rsidRPr="00FD000A">
              <w:rPr>
                <w:rFonts w:cs="Arial"/>
                <w:lang w:val="es-MX"/>
              </w:rPr>
              <w:t>______________________________</w:t>
            </w:r>
          </w:p>
        </w:tc>
      </w:tr>
      <w:tr w:rsidR="00F94175" w:rsidRPr="00FD000A" w14:paraId="4FEB7B95" w14:textId="77777777" w:rsidTr="00F94175">
        <w:tc>
          <w:tcPr>
            <w:tcW w:w="4536" w:type="dxa"/>
          </w:tcPr>
          <w:p w14:paraId="07D95CBD" w14:textId="77777777" w:rsidR="00F94175" w:rsidRPr="00FD000A" w:rsidRDefault="00F94175" w:rsidP="000E5702">
            <w:pPr>
              <w:jc w:val="center"/>
              <w:rPr>
                <w:rFonts w:cs="Arial"/>
                <w:lang w:val="es-MX"/>
              </w:rPr>
            </w:pPr>
            <w:r w:rsidRPr="00FD000A">
              <w:rPr>
                <w:rFonts w:cs="Arial"/>
                <w:lang w:val="es-MX"/>
              </w:rPr>
              <w:t>Adrián Montalvo</w:t>
            </w:r>
          </w:p>
          <w:p w14:paraId="38C76446" w14:textId="77777777" w:rsidR="00F94175" w:rsidRPr="00FD000A" w:rsidRDefault="00F94175" w:rsidP="000E5702">
            <w:pPr>
              <w:spacing w:after="120"/>
              <w:jc w:val="center"/>
              <w:rPr>
                <w:rFonts w:cs="Arial"/>
                <w:lang w:val="es-MX"/>
              </w:rPr>
            </w:pPr>
            <w:r w:rsidRPr="00FD000A">
              <w:rPr>
                <w:rFonts w:cs="Arial"/>
                <w:lang w:val="es-MX"/>
              </w:rPr>
              <w:t>Director del Programa CALAC+</w:t>
            </w:r>
          </w:p>
        </w:tc>
        <w:tc>
          <w:tcPr>
            <w:tcW w:w="4246" w:type="dxa"/>
          </w:tcPr>
          <w:p w14:paraId="545EB250" w14:textId="77777777" w:rsidR="00F94175" w:rsidRPr="00FD000A" w:rsidRDefault="00F94175" w:rsidP="000E5702">
            <w:pPr>
              <w:spacing w:after="120"/>
              <w:jc w:val="center"/>
              <w:rPr>
                <w:rFonts w:cs="Arial"/>
                <w:lang w:val="es-MX"/>
              </w:rPr>
            </w:pPr>
            <w:r w:rsidRPr="00FD000A">
              <w:rPr>
                <w:rFonts w:cs="Arial"/>
                <w:lang w:val="es-MX"/>
              </w:rPr>
              <w:t>Consultor</w:t>
            </w:r>
          </w:p>
        </w:tc>
      </w:tr>
    </w:tbl>
    <w:p w14:paraId="17F0D8C6" w14:textId="77777777" w:rsidR="00F94175" w:rsidRPr="00FD000A" w:rsidRDefault="00F94175" w:rsidP="00F94175">
      <w:pPr>
        <w:tabs>
          <w:tab w:val="left" w:pos="3007"/>
        </w:tabs>
        <w:spacing w:after="0" w:line="240" w:lineRule="auto"/>
        <w:ind w:left="284"/>
        <w:jc w:val="both"/>
        <w:rPr>
          <w:rFonts w:eastAsia="Times New Roman" w:cs="Arial"/>
          <w:lang w:val="es-MX"/>
        </w:rPr>
      </w:pPr>
    </w:p>
    <w:p w14:paraId="0DB8EF03" w14:textId="77777777" w:rsidR="00F94175" w:rsidRPr="00FD000A" w:rsidRDefault="00F94175" w:rsidP="00F94175">
      <w:pPr>
        <w:tabs>
          <w:tab w:val="left" w:pos="3007"/>
        </w:tabs>
        <w:spacing w:after="0" w:line="240" w:lineRule="auto"/>
        <w:ind w:left="284"/>
        <w:jc w:val="both"/>
        <w:rPr>
          <w:rFonts w:eastAsia="Times New Roman" w:cs="Arial"/>
          <w:lang w:val="es-MX"/>
        </w:rPr>
      </w:pPr>
    </w:p>
    <w:p w14:paraId="0239C118" w14:textId="2ED7434F" w:rsidR="00582CA4" w:rsidRPr="00FD000A" w:rsidRDefault="000F1872" w:rsidP="00F94175">
      <w:pPr>
        <w:tabs>
          <w:tab w:val="left" w:pos="3007"/>
        </w:tabs>
        <w:spacing w:after="0" w:line="240" w:lineRule="auto"/>
        <w:ind w:left="284"/>
        <w:jc w:val="both"/>
        <w:rPr>
          <w:lang w:val="es-MX"/>
        </w:rPr>
      </w:pPr>
      <w:r w:rsidRPr="00FD000A">
        <w:rPr>
          <w:rFonts w:eastAsia="Times New Roman" w:cs="Arial"/>
          <w:lang w:val="es-MX"/>
        </w:rPr>
        <w:t>Lima</w:t>
      </w:r>
      <w:r w:rsidR="00CB48E3" w:rsidRPr="00FD000A">
        <w:rPr>
          <w:rFonts w:eastAsia="Times New Roman" w:cs="Arial"/>
          <w:lang w:val="es-MX"/>
        </w:rPr>
        <w:t xml:space="preserve">, </w:t>
      </w:r>
      <w:r w:rsidR="00727CF6">
        <w:rPr>
          <w:rFonts w:eastAsia="Times New Roman" w:cs="Arial"/>
          <w:lang w:val="es-MX"/>
        </w:rPr>
        <w:t>26</w:t>
      </w:r>
      <w:r w:rsidR="00F94175" w:rsidRPr="00FD000A">
        <w:rPr>
          <w:rFonts w:eastAsia="Times New Roman" w:cs="Arial"/>
          <w:lang w:val="es-MX"/>
        </w:rPr>
        <w:t xml:space="preserve"> de </w:t>
      </w:r>
      <w:r w:rsidR="00A91F71">
        <w:rPr>
          <w:rFonts w:eastAsia="Times New Roman" w:cs="Arial"/>
          <w:lang w:val="es-MX"/>
        </w:rPr>
        <w:t>abril de 2021</w:t>
      </w:r>
    </w:p>
    <w:sectPr w:rsidR="00582CA4" w:rsidRPr="00FD000A" w:rsidSect="008312D0">
      <w:headerReference w:type="default" r:id="rId14"/>
      <w:footerReference w:type="default" r:id="rId15"/>
      <w:headerReference w:type="first" r:id="rId16"/>
      <w:footerReference w:type="first" r:id="rId17"/>
      <w:pgSz w:w="11909" w:h="16834"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2729F" w14:textId="77777777" w:rsidR="0087168C" w:rsidRDefault="0087168C">
      <w:pPr>
        <w:spacing w:after="0" w:line="240" w:lineRule="auto"/>
      </w:pPr>
      <w:r>
        <w:separator/>
      </w:r>
    </w:p>
  </w:endnote>
  <w:endnote w:type="continuationSeparator" w:id="0">
    <w:p w14:paraId="3CD37350" w14:textId="77777777" w:rsidR="0087168C" w:rsidRDefault="00871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3374189"/>
      <w:docPartObj>
        <w:docPartGallery w:val="Page Numbers (Bottom of Page)"/>
        <w:docPartUnique/>
      </w:docPartObj>
    </w:sdtPr>
    <w:sdtEndPr/>
    <w:sdtContent>
      <w:p w14:paraId="7776AE6A" w14:textId="77777777" w:rsidR="00213822" w:rsidRDefault="00213822" w:rsidP="00213822">
        <w:pPr>
          <w:pStyle w:val="Piedepgina"/>
        </w:pPr>
        <w:r>
          <w:rPr>
            <w:noProof/>
            <w:lang w:val="es-MX" w:eastAsia="es-MX"/>
          </w:rPr>
          <w:drawing>
            <wp:anchor distT="0" distB="0" distL="114300" distR="114300" simplePos="0" relativeHeight="251658240" behindDoc="0" locked="0" layoutInCell="1" allowOverlap="1" wp14:anchorId="3314715C" wp14:editId="324DA313">
              <wp:simplePos x="0" y="0"/>
              <wp:positionH relativeFrom="column">
                <wp:posOffset>-3810</wp:posOffset>
              </wp:positionH>
              <wp:positionV relativeFrom="paragraph">
                <wp:posOffset>111760</wp:posOffset>
              </wp:positionV>
              <wp:extent cx="993140" cy="25527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wisscontact 001.jpg"/>
                      <pic:cNvPicPr/>
                    </pic:nvPicPr>
                    <pic:blipFill>
                      <a:blip r:embed="rId1">
                        <a:extLst>
                          <a:ext uri="{28A0092B-C50C-407E-A947-70E740481C1C}">
                            <a14:useLocalDpi xmlns:a14="http://schemas.microsoft.com/office/drawing/2010/main" val="0"/>
                          </a:ext>
                        </a:extLst>
                      </a:blip>
                      <a:stretch>
                        <a:fillRect/>
                      </a:stretch>
                    </pic:blipFill>
                    <pic:spPr>
                      <a:xfrm>
                        <a:off x="0" y="0"/>
                        <a:ext cx="993140" cy="25527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val="es-MX" w:eastAsia="es-MX"/>
          </w:rPr>
          <mc:AlternateContent>
            <mc:Choice Requires="wps">
              <w:drawing>
                <wp:anchor distT="0" distB="0" distL="114300" distR="114300" simplePos="0" relativeHeight="251661312" behindDoc="0" locked="0" layoutInCell="1" allowOverlap="1" wp14:anchorId="6775E2C5" wp14:editId="30899BB9">
                  <wp:simplePos x="0" y="0"/>
                  <wp:positionH relativeFrom="column">
                    <wp:posOffset>-55245</wp:posOffset>
                  </wp:positionH>
                  <wp:positionV relativeFrom="paragraph">
                    <wp:posOffset>-40376</wp:posOffset>
                  </wp:positionV>
                  <wp:extent cx="6021238" cy="0"/>
                  <wp:effectExtent l="0" t="0" r="17780" b="19050"/>
                  <wp:wrapNone/>
                  <wp:docPr id="4" name="4 Conector recto"/>
                  <wp:cNvGraphicFramePr/>
                  <a:graphic xmlns:a="http://schemas.openxmlformats.org/drawingml/2006/main">
                    <a:graphicData uri="http://schemas.microsoft.com/office/word/2010/wordprocessingShape">
                      <wps:wsp>
                        <wps:cNvCnPr/>
                        <wps:spPr>
                          <a:xfrm>
                            <a:off x="0" y="0"/>
                            <a:ext cx="60212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E99C8" id="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5pt,-3.2pt" to="469.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" strokecolor="black [3213]"/>
              </w:pict>
            </mc:Fallback>
          </mc:AlternateContent>
        </w:r>
      </w:p>
      <w:sdt>
        <w:sdtPr>
          <w:id w:val="-1584986210"/>
          <w:docPartObj>
            <w:docPartGallery w:val="Page Numbers (Top of Page)"/>
            <w:docPartUnique/>
          </w:docPartObj>
        </w:sdtPr>
        <w:sdtEndPr/>
        <w:sdtContent>
          <w:p w14:paraId="1F0E09E0" w14:textId="77777777" w:rsidR="00326658" w:rsidRDefault="008771E5" w:rsidP="008771E5">
            <w:pPr>
              <w:pStyle w:val="Encabezado"/>
              <w:jc w:val="right"/>
            </w:pPr>
            <w:r w:rsidRPr="008771E5">
              <w:rPr>
                <w:sz w:val="18"/>
                <w:szCs w:val="18"/>
                <w:lang w:val="es-ES"/>
              </w:rPr>
              <w:t xml:space="preserve">Página </w:t>
            </w:r>
            <w:r w:rsidRPr="008771E5">
              <w:rPr>
                <w:sz w:val="18"/>
                <w:szCs w:val="18"/>
                <w:lang w:val="es-ES"/>
              </w:rPr>
              <w:fldChar w:fldCharType="begin"/>
            </w:r>
            <w:r w:rsidRPr="008771E5">
              <w:rPr>
                <w:sz w:val="18"/>
                <w:szCs w:val="18"/>
                <w:lang w:val="es-ES"/>
              </w:rPr>
              <w:instrText>PAGE</w:instrText>
            </w:r>
            <w:r w:rsidRPr="008771E5">
              <w:rPr>
                <w:sz w:val="18"/>
                <w:szCs w:val="18"/>
                <w:lang w:val="es-ES"/>
              </w:rPr>
              <w:fldChar w:fldCharType="separate"/>
            </w:r>
            <w:r w:rsidR="00D01083">
              <w:rPr>
                <w:noProof/>
                <w:sz w:val="18"/>
                <w:szCs w:val="18"/>
                <w:lang w:val="es-ES"/>
              </w:rPr>
              <w:t>5</w:t>
            </w:r>
            <w:r w:rsidRPr="008771E5">
              <w:rPr>
                <w:sz w:val="18"/>
                <w:szCs w:val="18"/>
                <w:lang w:val="es-ES"/>
              </w:rPr>
              <w:fldChar w:fldCharType="end"/>
            </w:r>
            <w:r w:rsidRPr="008771E5">
              <w:rPr>
                <w:sz w:val="18"/>
                <w:szCs w:val="18"/>
                <w:lang w:val="es-ES"/>
              </w:rPr>
              <w:t xml:space="preserve"> de </w:t>
            </w:r>
            <w:r w:rsidRPr="008771E5">
              <w:rPr>
                <w:sz w:val="18"/>
                <w:szCs w:val="18"/>
                <w:lang w:val="es-ES"/>
              </w:rPr>
              <w:fldChar w:fldCharType="begin"/>
            </w:r>
            <w:r w:rsidRPr="008771E5">
              <w:rPr>
                <w:sz w:val="18"/>
                <w:szCs w:val="18"/>
                <w:lang w:val="es-ES"/>
              </w:rPr>
              <w:instrText>NUMPAGES</w:instrText>
            </w:r>
            <w:r w:rsidRPr="008771E5">
              <w:rPr>
                <w:sz w:val="18"/>
                <w:szCs w:val="18"/>
                <w:lang w:val="es-ES"/>
              </w:rPr>
              <w:fldChar w:fldCharType="separate"/>
            </w:r>
            <w:r w:rsidR="00D01083">
              <w:rPr>
                <w:noProof/>
                <w:sz w:val="18"/>
                <w:szCs w:val="18"/>
                <w:lang w:val="es-ES"/>
              </w:rPr>
              <w:t>5</w:t>
            </w:r>
            <w:r w:rsidRPr="008771E5">
              <w:rPr>
                <w:sz w:val="18"/>
                <w:szCs w:val="18"/>
                <w:lang w:val="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881870"/>
      <w:docPartObj>
        <w:docPartGallery w:val="Page Numbers (Bottom of Page)"/>
        <w:docPartUnique/>
      </w:docPartObj>
    </w:sdtPr>
    <w:sdtEndPr/>
    <w:sdtContent>
      <w:sdt>
        <w:sdtPr>
          <w:id w:val="-1962567413"/>
          <w:docPartObj>
            <w:docPartGallery w:val="Page Numbers (Top of Page)"/>
            <w:docPartUnique/>
          </w:docPartObj>
        </w:sdtPr>
        <w:sdtEndPr/>
        <w:sdtContent>
          <w:p w14:paraId="0B6D726E" w14:textId="77777777" w:rsidR="00213822" w:rsidRDefault="008771E5" w:rsidP="008771E5">
            <w:pPr>
              <w:pStyle w:val="Encabezado"/>
              <w:jc w:val="right"/>
            </w:pPr>
            <w:r w:rsidRPr="008771E5">
              <w:rPr>
                <w:sz w:val="18"/>
                <w:szCs w:val="18"/>
                <w:lang w:val="es-ES"/>
              </w:rPr>
              <w:t xml:space="preserve">Página </w:t>
            </w:r>
            <w:r w:rsidRPr="008771E5">
              <w:rPr>
                <w:bCs/>
                <w:sz w:val="18"/>
                <w:szCs w:val="18"/>
              </w:rPr>
              <w:fldChar w:fldCharType="begin"/>
            </w:r>
            <w:r w:rsidRPr="008771E5">
              <w:rPr>
                <w:bCs/>
                <w:sz w:val="18"/>
                <w:szCs w:val="18"/>
              </w:rPr>
              <w:instrText>PAGE</w:instrText>
            </w:r>
            <w:r w:rsidRPr="008771E5">
              <w:rPr>
                <w:bCs/>
                <w:sz w:val="18"/>
                <w:szCs w:val="18"/>
              </w:rPr>
              <w:fldChar w:fldCharType="separate"/>
            </w:r>
            <w:r w:rsidR="00793437">
              <w:rPr>
                <w:bCs/>
                <w:noProof/>
                <w:sz w:val="18"/>
                <w:szCs w:val="18"/>
              </w:rPr>
              <w:t>1</w:t>
            </w:r>
            <w:r w:rsidRPr="008771E5">
              <w:rPr>
                <w:bCs/>
                <w:sz w:val="18"/>
                <w:szCs w:val="18"/>
              </w:rPr>
              <w:fldChar w:fldCharType="end"/>
            </w:r>
            <w:r w:rsidRPr="008771E5">
              <w:rPr>
                <w:sz w:val="18"/>
                <w:szCs w:val="18"/>
                <w:lang w:val="es-ES"/>
              </w:rPr>
              <w:t xml:space="preserve"> de </w:t>
            </w:r>
            <w:r w:rsidRPr="008771E5">
              <w:rPr>
                <w:bCs/>
                <w:sz w:val="18"/>
                <w:szCs w:val="18"/>
              </w:rPr>
              <w:fldChar w:fldCharType="begin"/>
            </w:r>
            <w:r w:rsidRPr="008771E5">
              <w:rPr>
                <w:bCs/>
                <w:sz w:val="18"/>
                <w:szCs w:val="18"/>
              </w:rPr>
              <w:instrText>NUMPAGES</w:instrText>
            </w:r>
            <w:r w:rsidRPr="008771E5">
              <w:rPr>
                <w:bCs/>
                <w:sz w:val="18"/>
                <w:szCs w:val="18"/>
              </w:rPr>
              <w:fldChar w:fldCharType="separate"/>
            </w:r>
            <w:r w:rsidR="00793437">
              <w:rPr>
                <w:bCs/>
                <w:noProof/>
                <w:sz w:val="18"/>
                <w:szCs w:val="18"/>
              </w:rPr>
              <w:t>5</w:t>
            </w:r>
            <w:r w:rsidRPr="008771E5">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0F16C" w14:textId="77777777" w:rsidR="0087168C" w:rsidRDefault="0087168C">
      <w:pPr>
        <w:spacing w:after="0" w:line="240" w:lineRule="auto"/>
      </w:pPr>
      <w:r>
        <w:separator/>
      </w:r>
    </w:p>
  </w:footnote>
  <w:footnote w:type="continuationSeparator" w:id="0">
    <w:p w14:paraId="7502457C" w14:textId="77777777" w:rsidR="0087168C" w:rsidRDefault="0087168C">
      <w:pPr>
        <w:spacing w:after="0" w:line="240" w:lineRule="auto"/>
      </w:pPr>
      <w:r>
        <w:continuationSeparator/>
      </w:r>
    </w:p>
  </w:footnote>
  <w:footnote w:id="1">
    <w:p w14:paraId="0A5F3024" w14:textId="77777777" w:rsidR="00B56CEC" w:rsidRPr="004B0A2D" w:rsidRDefault="00B56CEC" w:rsidP="00B56CEC">
      <w:pPr>
        <w:pStyle w:val="Textonotapie"/>
        <w:rPr>
          <w:lang w:val="es-MX"/>
        </w:rPr>
      </w:pPr>
      <w:r>
        <w:rPr>
          <w:rStyle w:val="Refdenotaalpie"/>
        </w:rPr>
        <w:footnoteRef/>
      </w:r>
      <w:r>
        <w:t xml:space="preserve"> </w:t>
      </w:r>
      <w:r>
        <w:rPr>
          <w:lang w:val="es-MX"/>
        </w:rPr>
        <w:t xml:space="preserve">OEM </w:t>
      </w:r>
      <w:r w:rsidRPr="00E27B50">
        <w:rPr>
          <w:i/>
          <w:lang w:val="es-MX"/>
        </w:rPr>
        <w:t>Original Equipment Manufacturer</w:t>
      </w:r>
      <w:r>
        <w:rPr>
          <w:lang w:val="es-MX"/>
        </w:rPr>
        <w:t>, Fabricante de equipo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3BD7" w14:textId="62B6E2D3" w:rsidR="008771E5" w:rsidRPr="008771E5" w:rsidRDefault="008771E5">
    <w:pPr>
      <w:pStyle w:val="Encabezado"/>
      <w:rPr>
        <w:sz w:val="18"/>
        <w:szCs w:val="18"/>
      </w:rPr>
    </w:pPr>
    <w:r>
      <w:rPr>
        <w:noProof/>
        <w:sz w:val="18"/>
        <w:szCs w:val="18"/>
        <w:lang w:val="es-MX" w:eastAsia="es-MX"/>
      </w:rPr>
      <mc:AlternateContent>
        <mc:Choice Requires="wps">
          <w:drawing>
            <wp:anchor distT="0" distB="0" distL="114300" distR="114300" simplePos="0" relativeHeight="251663360" behindDoc="0" locked="0" layoutInCell="1" allowOverlap="1" wp14:anchorId="2DAD5FB8" wp14:editId="6004722D">
              <wp:simplePos x="0" y="0"/>
              <wp:positionH relativeFrom="column">
                <wp:posOffset>-14605</wp:posOffset>
              </wp:positionH>
              <wp:positionV relativeFrom="paragraph">
                <wp:posOffset>219380</wp:posOffset>
              </wp:positionV>
              <wp:extent cx="6021070" cy="0"/>
              <wp:effectExtent l="0" t="0" r="17780" b="19050"/>
              <wp:wrapNone/>
              <wp:docPr id="5" name="5 Conector recto"/>
              <wp:cNvGraphicFramePr/>
              <a:graphic xmlns:a="http://schemas.openxmlformats.org/drawingml/2006/main">
                <a:graphicData uri="http://schemas.microsoft.com/office/word/2010/wordprocessingShape">
                  <wps:wsp>
                    <wps:cNvCnPr/>
                    <wps:spPr>
                      <a:xfrm>
                        <a:off x="0" y="0"/>
                        <a:ext cx="6021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DF0E4" id="5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5pt,17.25pt" to="472.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" strokecolor="black [3213]"/>
          </w:pict>
        </mc:Fallback>
      </mc:AlternateContent>
    </w:r>
    <w:r w:rsidR="00A92939" w:rsidRPr="00A92939">
      <w:t xml:space="preserve"> </w:t>
    </w:r>
    <w:r w:rsidR="00A92939" w:rsidRPr="00A92939">
      <w:rPr>
        <w:sz w:val="18"/>
        <w:szCs w:val="18"/>
      </w:rPr>
      <w:t>Contratación de un “</w:t>
    </w:r>
    <w:r w:rsidR="00E5509B" w:rsidRPr="00E5509B">
      <w:rPr>
        <w:sz w:val="18"/>
        <w:szCs w:val="18"/>
      </w:rPr>
      <w:t>Curso de Capacitación sobre Sistemas Post-tratamiento de Emisiones a Diésel</w:t>
    </w:r>
    <w:r w:rsidR="00A92939" w:rsidRPr="00A92939">
      <w:rPr>
        <w:sz w:val="18"/>
        <w:szCs w:val="1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5577" w14:textId="00146283" w:rsidR="006F5765" w:rsidRDefault="003B5B5F" w:rsidP="006F5765">
    <w:pPr>
      <w:spacing w:after="120" w:line="240" w:lineRule="auto"/>
      <w:jc w:val="center"/>
      <w:rPr>
        <w:rFonts w:cstheme="minorHAnsi"/>
        <w:b/>
      </w:rPr>
    </w:pPr>
    <w:r w:rsidRPr="00822C6F">
      <w:rPr>
        <w:rFonts w:cstheme="minorHAnsi"/>
        <w:b/>
        <w:noProof/>
        <w:lang w:val="es-MX" w:eastAsia="es-MX"/>
      </w:rPr>
      <w:drawing>
        <wp:anchor distT="0" distB="0" distL="114300" distR="114300" simplePos="0" relativeHeight="251665408" behindDoc="0" locked="0" layoutInCell="1" allowOverlap="1" wp14:anchorId="5C56AFD6" wp14:editId="00C9903F">
          <wp:simplePos x="0" y="0"/>
          <wp:positionH relativeFrom="page">
            <wp:align>left</wp:align>
          </wp:positionH>
          <wp:positionV relativeFrom="paragraph">
            <wp:posOffset>-450850</wp:posOffset>
          </wp:positionV>
          <wp:extent cx="7581900" cy="1685290"/>
          <wp:effectExtent l="0" t="0" r="0" b="0"/>
          <wp:wrapNone/>
          <wp:docPr id="1" name="Imagen 1" descr="Vista de una ciudad desde lo alt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 una ciudad desde lo alto de un edificio&#10;&#10;Descripción generada automáticamente"/>
                  <pic:cNvPicPr/>
                </pic:nvPicPr>
                <pic:blipFill rotWithShape="1">
                  <a:blip r:embed="rId1" cstate="print">
                    <a:extLst>
                      <a:ext uri="{28A0092B-C50C-407E-A947-70E740481C1C}">
                        <a14:useLocalDpi xmlns:a14="http://schemas.microsoft.com/office/drawing/2010/main" val="0"/>
                      </a:ext>
                    </a:extLst>
                  </a:blip>
                  <a:srcRect t="22825" b="47533"/>
                  <a:stretch/>
                </pic:blipFill>
                <pic:spPr bwMode="auto">
                  <a:xfrm>
                    <a:off x="0" y="0"/>
                    <a:ext cx="7581900"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C6F">
      <w:rPr>
        <w:rFonts w:cstheme="minorHAnsi"/>
        <w:b/>
        <w:noProof/>
        <w:lang w:val="es-MX" w:eastAsia="es-MX"/>
      </w:rPr>
      <w:drawing>
        <wp:anchor distT="0" distB="0" distL="114300" distR="114300" simplePos="0" relativeHeight="251666432" behindDoc="0" locked="0" layoutInCell="1" allowOverlap="1" wp14:anchorId="3A3656A6" wp14:editId="72958F8D">
          <wp:simplePos x="0" y="0"/>
          <wp:positionH relativeFrom="column">
            <wp:posOffset>4984750</wp:posOffset>
          </wp:positionH>
          <wp:positionV relativeFrom="paragraph">
            <wp:posOffset>-262255</wp:posOffset>
          </wp:positionV>
          <wp:extent cx="1420495" cy="36576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495" cy="365760"/>
                  </a:xfrm>
                  <a:prstGeom prst="rect">
                    <a:avLst/>
                  </a:prstGeom>
                  <a:noFill/>
                </pic:spPr>
              </pic:pic>
            </a:graphicData>
          </a:graphic>
          <wp14:sizeRelH relativeFrom="page">
            <wp14:pctWidth>0</wp14:pctWidth>
          </wp14:sizeRelH>
          <wp14:sizeRelV relativeFrom="page">
            <wp14:pctHeight>0</wp14:pctHeight>
          </wp14:sizeRelV>
        </wp:anchor>
      </w:drawing>
    </w:r>
  </w:p>
  <w:p w14:paraId="537B4B4A" w14:textId="78802FD1" w:rsidR="00213822" w:rsidRDefault="002138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06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3619D3"/>
    <w:multiLevelType w:val="hybridMultilevel"/>
    <w:tmpl w:val="DACC6D92"/>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0F986029"/>
    <w:multiLevelType w:val="hybridMultilevel"/>
    <w:tmpl w:val="83EC94E4"/>
    <w:lvl w:ilvl="0" w:tplc="280A0001">
      <w:start w:val="1"/>
      <w:numFmt w:val="bullet"/>
      <w:lvlText w:val=""/>
      <w:lvlJc w:val="left"/>
      <w:pPr>
        <w:ind w:left="644" w:hanging="360"/>
      </w:pPr>
      <w:rPr>
        <w:rFonts w:ascii="Symbol" w:hAnsi="Symbol" w:hint="default"/>
      </w:rPr>
    </w:lvl>
    <w:lvl w:ilvl="1" w:tplc="280A0003">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3" w15:restartNumberingAfterBreak="0">
    <w:nsid w:val="158D772B"/>
    <w:multiLevelType w:val="hybridMultilevel"/>
    <w:tmpl w:val="3B489C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224AD9"/>
    <w:multiLevelType w:val="hybridMultilevel"/>
    <w:tmpl w:val="78A85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C4964"/>
    <w:multiLevelType w:val="hybridMultilevel"/>
    <w:tmpl w:val="9DDEE5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8A5BE0"/>
    <w:multiLevelType w:val="hybridMultilevel"/>
    <w:tmpl w:val="B91C1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195EAD"/>
    <w:multiLevelType w:val="hybridMultilevel"/>
    <w:tmpl w:val="9976B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B81B53"/>
    <w:multiLevelType w:val="hybridMultilevel"/>
    <w:tmpl w:val="AE3CCFBE"/>
    <w:lvl w:ilvl="0" w:tplc="080A0013">
      <w:start w:val="1"/>
      <w:numFmt w:val="upperRoman"/>
      <w:lvlText w:val="%1."/>
      <w:lvlJc w:val="right"/>
      <w:pPr>
        <w:ind w:left="360" w:hanging="360"/>
      </w:pPr>
      <w:rPr>
        <w:rFonts w:hint="default"/>
        <w:color w:val="auto"/>
      </w:rPr>
    </w:lvl>
    <w:lvl w:ilvl="1" w:tplc="080A0019">
      <w:start w:val="1"/>
      <w:numFmt w:val="lowerLetter"/>
      <w:lvlText w:val="%2."/>
      <w:lvlJc w:val="left"/>
      <w:pPr>
        <w:ind w:left="1440" w:hanging="360"/>
      </w:pPr>
    </w:lvl>
    <w:lvl w:ilvl="2" w:tplc="B42ECBDA">
      <w:numFmt w:val="bullet"/>
      <w:lvlText w:val="-"/>
      <w:lvlJc w:val="left"/>
      <w:pPr>
        <w:ind w:left="2340" w:hanging="360"/>
      </w:pPr>
      <w:rPr>
        <w:rFonts w:ascii="Arial" w:eastAsiaTheme="minorHAnsi" w:hAnsi="Arial" w:cs="Aria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E707CB"/>
    <w:multiLevelType w:val="hybridMultilevel"/>
    <w:tmpl w:val="58681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0A2669"/>
    <w:multiLevelType w:val="multilevel"/>
    <w:tmpl w:val="8AE2786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53E51D8"/>
    <w:multiLevelType w:val="hybridMultilevel"/>
    <w:tmpl w:val="AE3CCFBE"/>
    <w:lvl w:ilvl="0" w:tplc="080A0013">
      <w:start w:val="1"/>
      <w:numFmt w:val="upperRoman"/>
      <w:lvlText w:val="%1."/>
      <w:lvlJc w:val="right"/>
      <w:pPr>
        <w:ind w:left="360" w:hanging="360"/>
      </w:pPr>
      <w:rPr>
        <w:rFonts w:hint="default"/>
        <w:color w:val="auto"/>
      </w:rPr>
    </w:lvl>
    <w:lvl w:ilvl="1" w:tplc="080A0019">
      <w:start w:val="1"/>
      <w:numFmt w:val="lowerLetter"/>
      <w:lvlText w:val="%2."/>
      <w:lvlJc w:val="left"/>
      <w:pPr>
        <w:ind w:left="1440" w:hanging="360"/>
      </w:pPr>
    </w:lvl>
    <w:lvl w:ilvl="2" w:tplc="B42ECBDA">
      <w:numFmt w:val="bullet"/>
      <w:lvlText w:val="-"/>
      <w:lvlJc w:val="left"/>
      <w:pPr>
        <w:ind w:left="2340" w:hanging="360"/>
      </w:pPr>
      <w:rPr>
        <w:rFonts w:ascii="Arial" w:eastAsiaTheme="minorHAnsi" w:hAnsi="Arial" w:cs="Aria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252ED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E05DF7"/>
    <w:multiLevelType w:val="multilevel"/>
    <w:tmpl w:val="6FD4A04E"/>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CBC17E5"/>
    <w:multiLevelType w:val="multilevel"/>
    <w:tmpl w:val="1A22D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4"/>
  </w:num>
  <w:num w:numId="2">
    <w:abstractNumId w:val="8"/>
  </w:num>
  <w:num w:numId="3">
    <w:abstractNumId w:val="2"/>
  </w:num>
  <w:num w:numId="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0"/>
  </w:num>
  <w:num w:numId="8">
    <w:abstractNumId w:val="6"/>
  </w:num>
  <w:num w:numId="9">
    <w:abstractNumId w:val="9"/>
  </w:num>
  <w:num w:numId="10">
    <w:abstractNumId w:val="3"/>
  </w:num>
  <w:num w:numId="11">
    <w:abstractNumId w:val="1"/>
  </w:num>
  <w:num w:numId="12">
    <w:abstractNumId w:val="5"/>
  </w:num>
  <w:num w:numId="13">
    <w:abstractNumId w:val="4"/>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75"/>
    <w:rsid w:val="00002638"/>
    <w:rsid w:val="00007C93"/>
    <w:rsid w:val="0005165D"/>
    <w:rsid w:val="000640AF"/>
    <w:rsid w:val="000675AF"/>
    <w:rsid w:val="00075F25"/>
    <w:rsid w:val="000E0562"/>
    <w:rsid w:val="000E6CE3"/>
    <w:rsid w:val="000F1872"/>
    <w:rsid w:val="001336E3"/>
    <w:rsid w:val="001462A3"/>
    <w:rsid w:val="00150021"/>
    <w:rsid w:val="001516A2"/>
    <w:rsid w:val="00151F59"/>
    <w:rsid w:val="001B1CBA"/>
    <w:rsid w:val="001C213B"/>
    <w:rsid w:val="001C3362"/>
    <w:rsid w:val="001E363D"/>
    <w:rsid w:val="002025A3"/>
    <w:rsid w:val="002046B1"/>
    <w:rsid w:val="002112C1"/>
    <w:rsid w:val="00213822"/>
    <w:rsid w:val="002236E0"/>
    <w:rsid w:val="00232C28"/>
    <w:rsid w:val="00271C0A"/>
    <w:rsid w:val="00280203"/>
    <w:rsid w:val="002878B6"/>
    <w:rsid w:val="00295A45"/>
    <w:rsid w:val="002A7295"/>
    <w:rsid w:val="002E3952"/>
    <w:rsid w:val="002F4D23"/>
    <w:rsid w:val="00324DD3"/>
    <w:rsid w:val="003526D9"/>
    <w:rsid w:val="00366CC3"/>
    <w:rsid w:val="003A23BF"/>
    <w:rsid w:val="003B5B5F"/>
    <w:rsid w:val="003C2924"/>
    <w:rsid w:val="003C4D16"/>
    <w:rsid w:val="003D432B"/>
    <w:rsid w:val="003F6F47"/>
    <w:rsid w:val="0040456F"/>
    <w:rsid w:val="004330E7"/>
    <w:rsid w:val="004564BD"/>
    <w:rsid w:val="004811D0"/>
    <w:rsid w:val="004A5920"/>
    <w:rsid w:val="004B0A2D"/>
    <w:rsid w:val="004B5FCC"/>
    <w:rsid w:val="004D3566"/>
    <w:rsid w:val="004E40B2"/>
    <w:rsid w:val="004F60B6"/>
    <w:rsid w:val="005651B7"/>
    <w:rsid w:val="00582CA4"/>
    <w:rsid w:val="00591224"/>
    <w:rsid w:val="005B3699"/>
    <w:rsid w:val="005E28CC"/>
    <w:rsid w:val="005F1B2C"/>
    <w:rsid w:val="006B3144"/>
    <w:rsid w:val="006D0180"/>
    <w:rsid w:val="006D2795"/>
    <w:rsid w:val="006F5765"/>
    <w:rsid w:val="00727CF6"/>
    <w:rsid w:val="00743AEE"/>
    <w:rsid w:val="007521DB"/>
    <w:rsid w:val="00753D01"/>
    <w:rsid w:val="007564FA"/>
    <w:rsid w:val="007573B6"/>
    <w:rsid w:val="00764DAF"/>
    <w:rsid w:val="00766576"/>
    <w:rsid w:val="00793437"/>
    <w:rsid w:val="007A0C9B"/>
    <w:rsid w:val="00812492"/>
    <w:rsid w:val="008312D0"/>
    <w:rsid w:val="00841978"/>
    <w:rsid w:val="00844F56"/>
    <w:rsid w:val="008505BF"/>
    <w:rsid w:val="0087168C"/>
    <w:rsid w:val="008771E5"/>
    <w:rsid w:val="008B0474"/>
    <w:rsid w:val="008B06FA"/>
    <w:rsid w:val="008B0FD6"/>
    <w:rsid w:val="008C043C"/>
    <w:rsid w:val="008C59AB"/>
    <w:rsid w:val="008D011B"/>
    <w:rsid w:val="008E54BA"/>
    <w:rsid w:val="008F4176"/>
    <w:rsid w:val="008F63E9"/>
    <w:rsid w:val="0091266A"/>
    <w:rsid w:val="00925355"/>
    <w:rsid w:val="009662A8"/>
    <w:rsid w:val="0097743D"/>
    <w:rsid w:val="009F1D59"/>
    <w:rsid w:val="00A16D5B"/>
    <w:rsid w:val="00A30F50"/>
    <w:rsid w:val="00A35905"/>
    <w:rsid w:val="00A41DA4"/>
    <w:rsid w:val="00A543D5"/>
    <w:rsid w:val="00A60731"/>
    <w:rsid w:val="00A81378"/>
    <w:rsid w:val="00A91F71"/>
    <w:rsid w:val="00A92939"/>
    <w:rsid w:val="00AA5A6F"/>
    <w:rsid w:val="00AB25BD"/>
    <w:rsid w:val="00AE3B6F"/>
    <w:rsid w:val="00AF1CC4"/>
    <w:rsid w:val="00B073DD"/>
    <w:rsid w:val="00B13DF5"/>
    <w:rsid w:val="00B26896"/>
    <w:rsid w:val="00B56CEC"/>
    <w:rsid w:val="00B570EB"/>
    <w:rsid w:val="00B6188E"/>
    <w:rsid w:val="00B6267F"/>
    <w:rsid w:val="00B741F3"/>
    <w:rsid w:val="00B82E41"/>
    <w:rsid w:val="00B96E11"/>
    <w:rsid w:val="00BC0A4B"/>
    <w:rsid w:val="00BD0B51"/>
    <w:rsid w:val="00BF25BC"/>
    <w:rsid w:val="00C04B61"/>
    <w:rsid w:val="00C75980"/>
    <w:rsid w:val="00C934CC"/>
    <w:rsid w:val="00CA708D"/>
    <w:rsid w:val="00CB2C1D"/>
    <w:rsid w:val="00CB48E3"/>
    <w:rsid w:val="00CC1AFC"/>
    <w:rsid w:val="00CD7C3C"/>
    <w:rsid w:val="00CE60BE"/>
    <w:rsid w:val="00CE6C45"/>
    <w:rsid w:val="00CE7E5C"/>
    <w:rsid w:val="00D0007E"/>
    <w:rsid w:val="00D01083"/>
    <w:rsid w:val="00D03749"/>
    <w:rsid w:val="00D1750E"/>
    <w:rsid w:val="00D244CA"/>
    <w:rsid w:val="00D27E21"/>
    <w:rsid w:val="00D31FE7"/>
    <w:rsid w:val="00D45627"/>
    <w:rsid w:val="00DA02C8"/>
    <w:rsid w:val="00DA196B"/>
    <w:rsid w:val="00DA4809"/>
    <w:rsid w:val="00E14FA9"/>
    <w:rsid w:val="00E24218"/>
    <w:rsid w:val="00E27B50"/>
    <w:rsid w:val="00E5450F"/>
    <w:rsid w:val="00E5509B"/>
    <w:rsid w:val="00E60D52"/>
    <w:rsid w:val="00E95705"/>
    <w:rsid w:val="00EC7572"/>
    <w:rsid w:val="00ED5274"/>
    <w:rsid w:val="00EE6E5D"/>
    <w:rsid w:val="00F11427"/>
    <w:rsid w:val="00F14910"/>
    <w:rsid w:val="00F539E7"/>
    <w:rsid w:val="00F5799D"/>
    <w:rsid w:val="00F93D68"/>
    <w:rsid w:val="00F94175"/>
    <w:rsid w:val="00F97496"/>
    <w:rsid w:val="00FB77FA"/>
    <w:rsid w:val="00FD000A"/>
    <w:rsid w:val="00FD42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A939C"/>
  <w15:docId w15:val="{9A9F7579-0921-4740-A6A9-203510BD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175"/>
    <w:pPr>
      <w:spacing w:after="160" w:line="259" w:lineRule="auto"/>
      <w:jc w:val="left"/>
    </w:pPr>
    <w:rPr>
      <w:rFonts w:asciiTheme="minorHAnsi" w:hAnsiTheme="minorHAnsi" w:cstheme="minorBidi"/>
      <w:lang w:val="es-PE"/>
    </w:rPr>
  </w:style>
  <w:style w:type="paragraph" w:styleId="Ttulo3">
    <w:name w:val="heading 3"/>
    <w:basedOn w:val="Normal"/>
    <w:next w:val="Normal"/>
    <w:link w:val="Ttulo3Car"/>
    <w:autoRedefine/>
    <w:qFormat/>
    <w:rsid w:val="003F6F47"/>
    <w:pPr>
      <w:keepNext/>
      <w:tabs>
        <w:tab w:val="num" w:pos="1440"/>
      </w:tabs>
      <w:spacing w:before="240" w:after="120"/>
      <w:ind w:left="1457" w:hanging="737"/>
      <w:outlineLvl w:val="2"/>
    </w:pPr>
    <w:rPr>
      <w:rFonts w:ascii="Times New Roman" w:eastAsia="Arial Unicode MS" w:hAnsi="Times New Roman" w:cs="Times New Roman"/>
      <w:b/>
      <w:smallCap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3F6F47"/>
    <w:rPr>
      <w:rFonts w:ascii="Times New Roman" w:eastAsia="Arial Unicode MS" w:hAnsi="Times New Roman" w:cs="Times New Roman"/>
      <w:b/>
      <w:smallCaps/>
      <w:sz w:val="26"/>
      <w:szCs w:val="26"/>
      <w:lang w:val="es-ES" w:eastAsia="es-ES"/>
    </w:rPr>
  </w:style>
  <w:style w:type="paragraph" w:styleId="Prrafodelista">
    <w:name w:val="List Paragraph"/>
    <w:aliases w:val="Aufzählung Spiegelstrich,Texto parrafo numerado,N°"/>
    <w:basedOn w:val="Normal"/>
    <w:link w:val="PrrafodelistaCar"/>
    <w:uiPriority w:val="34"/>
    <w:qFormat/>
    <w:rsid w:val="00F94175"/>
    <w:pPr>
      <w:ind w:left="720"/>
      <w:contextualSpacing/>
    </w:pPr>
  </w:style>
  <w:style w:type="table" w:styleId="Tablaconcuadrcula">
    <w:name w:val="Table Grid"/>
    <w:basedOn w:val="Tablanormal"/>
    <w:uiPriority w:val="59"/>
    <w:rsid w:val="00F94175"/>
    <w:pPr>
      <w:jc w:val="left"/>
    </w:pPr>
    <w:rPr>
      <w:rFonts w:asciiTheme="minorHAnsi" w:hAnsiTheme="minorHAnsi" w:cstheme="minorBidi"/>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4175"/>
    <w:pPr>
      <w:spacing w:after="0" w:line="240" w:lineRule="auto"/>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941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4175"/>
    <w:rPr>
      <w:rFonts w:asciiTheme="minorHAnsi" w:hAnsiTheme="minorHAnsi" w:cstheme="minorBidi"/>
      <w:lang w:val="es-PE"/>
    </w:rPr>
  </w:style>
  <w:style w:type="character" w:customStyle="1" w:styleId="PrrafodelistaCar">
    <w:name w:val="Párrafo de lista Car"/>
    <w:aliases w:val="Aufzählung Spiegelstrich Car,Texto parrafo numerado Car,N° Car"/>
    <w:link w:val="Prrafodelista"/>
    <w:uiPriority w:val="34"/>
    <w:locked/>
    <w:rsid w:val="00F94175"/>
    <w:rPr>
      <w:rFonts w:asciiTheme="minorHAnsi" w:hAnsiTheme="minorHAnsi" w:cstheme="minorBidi"/>
      <w:lang w:val="es-PE"/>
    </w:rPr>
  </w:style>
  <w:style w:type="paragraph" w:customStyle="1" w:styleId="gmail-m-2817919154832078153m-4305716762538635875msolistparagraph">
    <w:name w:val="gmail-m_-2817919154832078153m-4305716762538635875msolistparagraph"/>
    <w:basedOn w:val="Normal"/>
    <w:rsid w:val="00F94175"/>
    <w:pPr>
      <w:spacing w:before="100" w:beforeAutospacing="1" w:after="100" w:afterAutospacing="1" w:line="240" w:lineRule="auto"/>
    </w:pPr>
    <w:rPr>
      <w:rFonts w:ascii="Calibri" w:hAnsi="Calibri" w:cs="Calibri"/>
      <w:lang w:val="es-ES" w:eastAsia="es-ES"/>
    </w:rPr>
  </w:style>
  <w:style w:type="paragraph" w:styleId="Encabezado">
    <w:name w:val="header"/>
    <w:basedOn w:val="Normal"/>
    <w:link w:val="EncabezadoCar"/>
    <w:uiPriority w:val="99"/>
    <w:unhideWhenUsed/>
    <w:rsid w:val="002138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822"/>
    <w:rPr>
      <w:rFonts w:asciiTheme="minorHAnsi" w:hAnsiTheme="minorHAnsi" w:cstheme="minorBidi"/>
      <w:lang w:val="es-PE"/>
    </w:rPr>
  </w:style>
  <w:style w:type="paragraph" w:styleId="Textodeglobo">
    <w:name w:val="Balloon Text"/>
    <w:basedOn w:val="Normal"/>
    <w:link w:val="TextodegloboCar"/>
    <w:uiPriority w:val="99"/>
    <w:semiHidden/>
    <w:unhideWhenUsed/>
    <w:rsid w:val="00213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822"/>
    <w:rPr>
      <w:rFonts w:ascii="Tahoma" w:hAnsi="Tahoma" w:cs="Tahoma"/>
      <w:sz w:val="16"/>
      <w:szCs w:val="16"/>
      <w:lang w:val="es-PE"/>
    </w:rPr>
  </w:style>
  <w:style w:type="character" w:styleId="Refdecomentario">
    <w:name w:val="annotation reference"/>
    <w:basedOn w:val="Fuentedeprrafopredeter"/>
    <w:uiPriority w:val="99"/>
    <w:semiHidden/>
    <w:unhideWhenUsed/>
    <w:rsid w:val="002112C1"/>
    <w:rPr>
      <w:sz w:val="16"/>
      <w:szCs w:val="16"/>
    </w:rPr>
  </w:style>
  <w:style w:type="paragraph" w:styleId="Textocomentario">
    <w:name w:val="annotation text"/>
    <w:basedOn w:val="Normal"/>
    <w:link w:val="TextocomentarioCar"/>
    <w:uiPriority w:val="99"/>
    <w:semiHidden/>
    <w:unhideWhenUsed/>
    <w:rsid w:val="002112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2C1"/>
    <w:rPr>
      <w:rFonts w:asciiTheme="minorHAnsi" w:hAnsiTheme="minorHAnsi" w:cstheme="minorBidi"/>
      <w:sz w:val="20"/>
      <w:szCs w:val="20"/>
      <w:lang w:val="es-PE"/>
    </w:rPr>
  </w:style>
  <w:style w:type="paragraph" w:styleId="Asuntodelcomentario">
    <w:name w:val="annotation subject"/>
    <w:basedOn w:val="Textocomentario"/>
    <w:next w:val="Textocomentario"/>
    <w:link w:val="AsuntodelcomentarioCar"/>
    <w:uiPriority w:val="99"/>
    <w:semiHidden/>
    <w:unhideWhenUsed/>
    <w:rsid w:val="002112C1"/>
    <w:rPr>
      <w:b/>
      <w:bCs/>
    </w:rPr>
  </w:style>
  <w:style w:type="character" w:customStyle="1" w:styleId="AsuntodelcomentarioCar">
    <w:name w:val="Asunto del comentario Car"/>
    <w:basedOn w:val="TextocomentarioCar"/>
    <w:link w:val="Asuntodelcomentario"/>
    <w:uiPriority w:val="99"/>
    <w:semiHidden/>
    <w:rsid w:val="002112C1"/>
    <w:rPr>
      <w:rFonts w:asciiTheme="minorHAnsi" w:hAnsiTheme="minorHAnsi" w:cstheme="minorBidi"/>
      <w:b/>
      <w:bCs/>
      <w:sz w:val="20"/>
      <w:szCs w:val="20"/>
      <w:lang w:val="es-PE"/>
    </w:rPr>
  </w:style>
  <w:style w:type="paragraph" w:styleId="Textonotapie">
    <w:name w:val="footnote text"/>
    <w:basedOn w:val="Normal"/>
    <w:link w:val="TextonotapieCar"/>
    <w:uiPriority w:val="99"/>
    <w:semiHidden/>
    <w:unhideWhenUsed/>
    <w:rsid w:val="004B0A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0A2D"/>
    <w:rPr>
      <w:rFonts w:asciiTheme="minorHAnsi" w:hAnsiTheme="minorHAnsi" w:cstheme="minorBidi"/>
      <w:sz w:val="20"/>
      <w:szCs w:val="20"/>
      <w:lang w:val="es-PE"/>
    </w:rPr>
  </w:style>
  <w:style w:type="character" w:styleId="Refdenotaalpie">
    <w:name w:val="footnote reference"/>
    <w:basedOn w:val="Fuentedeprrafopredeter"/>
    <w:uiPriority w:val="99"/>
    <w:semiHidden/>
    <w:unhideWhenUsed/>
    <w:rsid w:val="004B0A2D"/>
    <w:rPr>
      <w:vertAlign w:val="superscript"/>
    </w:rPr>
  </w:style>
  <w:style w:type="table" w:styleId="Listaclara-nfasis3">
    <w:name w:val="Light List Accent 3"/>
    <w:basedOn w:val="Tablanormal"/>
    <w:uiPriority w:val="61"/>
    <w:rsid w:val="000640A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ipervnculo">
    <w:name w:val="Hyperlink"/>
    <w:basedOn w:val="Fuentedeprrafopredeter"/>
    <w:uiPriority w:val="99"/>
    <w:unhideWhenUsed/>
    <w:rsid w:val="00366CC3"/>
    <w:rPr>
      <w:color w:val="0000FF" w:themeColor="hyperlink"/>
      <w:u w:val="single"/>
    </w:rPr>
  </w:style>
  <w:style w:type="character" w:customStyle="1" w:styleId="Mencinsinresolver1">
    <w:name w:val="Mención sin resolver1"/>
    <w:basedOn w:val="Fuentedeprrafopredeter"/>
    <w:uiPriority w:val="99"/>
    <w:semiHidden/>
    <w:unhideWhenUsed/>
    <w:rsid w:val="00366CC3"/>
    <w:rPr>
      <w:color w:val="605E5C"/>
      <w:shd w:val="clear" w:color="auto" w:fill="E1DFDD"/>
    </w:rPr>
  </w:style>
  <w:style w:type="character" w:styleId="Mencinsinresolver">
    <w:name w:val="Unresolved Mention"/>
    <w:basedOn w:val="Fuentedeprrafopredeter"/>
    <w:uiPriority w:val="99"/>
    <w:semiHidden/>
    <w:unhideWhenUsed/>
    <w:rsid w:val="00151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72706">
      <w:bodyDiv w:val="1"/>
      <w:marLeft w:val="0"/>
      <w:marRight w:val="0"/>
      <w:marTop w:val="0"/>
      <w:marBottom w:val="0"/>
      <w:divBdr>
        <w:top w:val="none" w:sz="0" w:space="0" w:color="auto"/>
        <w:left w:val="none" w:sz="0" w:space="0" w:color="auto"/>
        <w:bottom w:val="none" w:sz="0" w:space="0" w:color="auto"/>
        <w:right w:val="none" w:sz="0" w:space="0" w:color="auto"/>
      </w:divBdr>
    </w:div>
    <w:div w:id="319312022">
      <w:bodyDiv w:val="1"/>
      <w:marLeft w:val="0"/>
      <w:marRight w:val="0"/>
      <w:marTop w:val="0"/>
      <w:marBottom w:val="0"/>
      <w:divBdr>
        <w:top w:val="none" w:sz="0" w:space="0" w:color="auto"/>
        <w:left w:val="none" w:sz="0" w:space="0" w:color="auto"/>
        <w:bottom w:val="none" w:sz="0" w:space="0" w:color="auto"/>
        <w:right w:val="none" w:sz="0" w:space="0" w:color="auto"/>
      </w:divBdr>
    </w:div>
    <w:div w:id="894783059">
      <w:bodyDiv w:val="1"/>
      <w:marLeft w:val="0"/>
      <w:marRight w:val="0"/>
      <w:marTop w:val="0"/>
      <w:marBottom w:val="0"/>
      <w:divBdr>
        <w:top w:val="none" w:sz="0" w:space="0" w:color="auto"/>
        <w:left w:val="none" w:sz="0" w:space="0" w:color="auto"/>
        <w:bottom w:val="none" w:sz="0" w:space="0" w:color="auto"/>
        <w:right w:val="none" w:sz="0" w:space="0" w:color="auto"/>
      </w:divBdr>
    </w:div>
    <w:div w:id="208163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co.balam@swisscontac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58BB074F024B4C9F4DEDAF9EE8494F" ma:contentTypeVersion="12" ma:contentTypeDescription="Crear nuevo documento." ma:contentTypeScope="" ma:versionID="7179e555633a60b9578b8173351a8ee4">
  <xsd:schema xmlns:xsd="http://www.w3.org/2001/XMLSchema" xmlns:xs="http://www.w3.org/2001/XMLSchema" xmlns:p="http://schemas.microsoft.com/office/2006/metadata/properties" xmlns:ns2="d3693f31-1697-4712-94e4-98d9a512279d" xmlns:ns3="2fb070fe-5f40-43af-ac81-7d802a46ed39" targetNamespace="http://schemas.microsoft.com/office/2006/metadata/properties" ma:root="true" ma:fieldsID="7a2cd814c050dd4472e01c53d9db9c33" ns2:_="" ns3:_="">
    <xsd:import namespace="d3693f31-1697-4712-94e4-98d9a512279d"/>
    <xsd:import namespace="2fb070fe-5f40-43af-ac81-7d802a46ed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93f31-1697-4712-94e4-98d9a512279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070fe-5f40-43af-ac81-7d802a46ed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6A0AA7-53CC-48EC-B31E-0A02360B7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93f31-1697-4712-94e4-98d9a512279d"/>
    <ds:schemaRef ds:uri="2fb070fe-5f40-43af-ac81-7d802a46e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1D4720-68A1-41EB-B87B-39C3ADAD9885}">
  <ds:schemaRefs>
    <ds:schemaRef ds:uri="http://schemas.openxmlformats.org/officeDocument/2006/bibliography"/>
  </ds:schemaRefs>
</ds:datastoreItem>
</file>

<file path=customXml/itemProps3.xml><?xml version="1.0" encoding="utf-8"?>
<ds:datastoreItem xmlns:ds="http://schemas.openxmlformats.org/officeDocument/2006/customXml" ds:itemID="{7E3C16DD-F94B-4CBC-80A0-3868B09ACE24}">
  <ds:schemaRefs>
    <ds:schemaRef ds:uri="http://schemas.microsoft.com/sharepoint/v3/contenttype/forms"/>
  </ds:schemaRefs>
</ds:datastoreItem>
</file>

<file path=customXml/itemProps4.xml><?xml version="1.0" encoding="utf-8"?>
<ds:datastoreItem xmlns:ds="http://schemas.openxmlformats.org/officeDocument/2006/customXml" ds:itemID="{1AC2160D-223E-4981-B5DA-3CBCB803C6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1511</Words>
  <Characters>8316</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MBalam</dc:creator>
  <cp:lastModifiedBy>Gina Lombardi</cp:lastModifiedBy>
  <cp:revision>4</cp:revision>
  <cp:lastPrinted>2021-04-27T19:58:00Z</cp:lastPrinted>
  <dcterms:created xsi:type="dcterms:W3CDTF">2021-04-27T19:41:00Z</dcterms:created>
  <dcterms:modified xsi:type="dcterms:W3CDTF">2021-04-28T02:06:00Z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0x010100A758BB074F024B4C9F4DEDAF9EE8494F</vt:lpwstr>
  </property>
</Properties>
</file>